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5F3978"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B92696" w:rsidRDefault="00B9269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Pr="007A13AB"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25ABC">
        <w:t>21</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25ABC">
        <w:tab/>
      </w:r>
      <w:r w:rsidR="00025ABC">
        <w:tab/>
      </w:r>
      <w:r w:rsidR="00025ABC">
        <w:tab/>
      </w:r>
      <w:r w:rsidR="00025ABC">
        <w:tab/>
      </w:r>
      <w:r w:rsidR="00025ABC">
        <w:tab/>
      </w:r>
      <w:r w:rsidR="00025ABC">
        <w:tab/>
      </w:r>
      <w:r w:rsidR="00025ABC">
        <w:tab/>
      </w:r>
      <w:r w:rsidR="00025ABC">
        <w:tab/>
      </w:r>
      <w:r w:rsidR="00025ABC">
        <w:tab/>
        <w:t>22</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723605" w:rsidRPr="00723605">
        <w:t>23</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1761A8" w:rsidRPr="001761A8">
        <w:t>23</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r w:rsidR="007A13AB">
        <w:rPr>
          <w:i/>
        </w:rPr>
        <w:tab/>
      </w:r>
      <w:r w:rsidR="007A13AB">
        <w:rPr>
          <w:i/>
        </w:rPr>
        <w:tab/>
      </w:r>
      <w:r w:rsidR="007A13AB">
        <w:rPr>
          <w:i/>
        </w:rPr>
        <w:tab/>
      </w:r>
      <w:r w:rsidR="007A13AB">
        <w:rPr>
          <w:i/>
        </w:rPr>
        <w:tab/>
      </w:r>
      <w:r w:rsidR="007A13AB">
        <w:tab/>
      </w:r>
      <w:r w:rsidR="007A13AB">
        <w:tab/>
      </w:r>
      <w:r w:rsidR="007A13AB">
        <w:tab/>
      </w:r>
      <w:r w:rsidR="007A13AB">
        <w:tab/>
        <w:t>25</w:t>
      </w:r>
    </w:p>
    <w:p w:rsid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963381" w:rsidRPr="005B4B78" w:rsidRDefault="00963381" w:rsidP="009A6013">
      <w:pPr>
        <w:rPr>
          <w:b/>
        </w:rPr>
      </w:pPr>
      <w:r w:rsidRPr="005B4B78">
        <w:rPr>
          <w:b/>
        </w:rPr>
        <w:t>6.</w:t>
      </w:r>
      <w:r w:rsidRPr="005B4B78">
        <w:rPr>
          <w:b/>
        </w:rPr>
        <w:tab/>
      </w:r>
      <w:r w:rsidR="005B4B78" w:rsidRPr="005B4B78">
        <w:rPr>
          <w:b/>
        </w:rPr>
        <w:t>Popis mechanické konstrukce</w:t>
      </w:r>
    </w:p>
    <w:p w:rsidR="00BE035F" w:rsidRPr="00FA6446" w:rsidRDefault="00963381" w:rsidP="00796545">
      <w:pPr>
        <w:pStyle w:val="Nadpis7"/>
        <w:rPr>
          <w:b/>
        </w:rPr>
      </w:pPr>
      <w:r>
        <w:rPr>
          <w:b/>
        </w:rPr>
        <w:t>7</w:t>
      </w:r>
      <w:r w:rsidR="00BE035F" w:rsidRPr="00FA6446">
        <w:rPr>
          <w:b/>
        </w:rPr>
        <w:t>.</w:t>
      </w:r>
      <w:r w:rsidR="00BE035F" w:rsidRPr="00FA6446">
        <w:rPr>
          <w:b/>
        </w:rPr>
        <w:tab/>
        <w:t>Závěr</w:t>
      </w:r>
      <w:r w:rsidR="00F90585" w:rsidRPr="00FA6446">
        <w:rPr>
          <w:b/>
        </w:rPr>
        <w:t xml:space="preserve"> </w:t>
      </w:r>
    </w:p>
    <w:p w:rsidR="00BE035F" w:rsidRPr="00FA6446" w:rsidRDefault="00963381" w:rsidP="00796545">
      <w:pPr>
        <w:pStyle w:val="Nadpis7"/>
        <w:rPr>
          <w:b/>
        </w:rPr>
      </w:pPr>
      <w:r>
        <w:rPr>
          <w:b/>
        </w:rPr>
        <w:t>8</w:t>
      </w:r>
      <w:r w:rsidR="00BE035F" w:rsidRPr="00FA6446">
        <w:rPr>
          <w:b/>
        </w:rPr>
        <w:t>.</w:t>
      </w:r>
      <w:r w:rsidR="00BE035F" w:rsidRPr="00FA6446">
        <w:rPr>
          <w:b/>
        </w:rPr>
        <w:tab/>
        <w:t>Použitá literatura</w:t>
      </w:r>
      <w:r w:rsidR="00F90585" w:rsidRPr="00FA6446">
        <w:rPr>
          <w:b/>
        </w:rPr>
        <w:t xml:space="preserve"> </w:t>
      </w:r>
    </w:p>
    <w:p w:rsidR="00FA6446" w:rsidRPr="00FA6446" w:rsidRDefault="00963381" w:rsidP="00FA6446">
      <w:pPr>
        <w:pStyle w:val="Nadpis7"/>
        <w:rPr>
          <w:b/>
        </w:rPr>
      </w:pPr>
      <w:r>
        <w:rPr>
          <w:b/>
        </w:rPr>
        <w:t>9</w:t>
      </w:r>
      <w:r w:rsidR="00FA6446" w:rsidRPr="00FA6446">
        <w:rPr>
          <w:b/>
        </w:rPr>
        <w:t>.</w:t>
      </w:r>
      <w:r w:rsidR="00FA6446"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FB70F3" w:rsidP="006742F1">
      <w:pPr>
        <w:jc w:val="center"/>
      </w:pPr>
      <w:r>
        <w:rPr>
          <w:noProof/>
          <w:lang w:eastAsia="cs-CZ"/>
        </w:rPr>
        <w:lastRenderedPageBreak/>
        <w:drawing>
          <wp:inline distT="0" distB="0" distL="0" distR="0">
            <wp:extent cx="4914926" cy="3282402"/>
            <wp:effectExtent l="19050" t="0" r="0" b="0"/>
            <wp:docPr id="22" name="obrázek 4"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4916564" cy="3283496"/>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936341">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 a tento děj</w:t>
      </w:r>
      <w:r>
        <w:t xml:space="preserve"> se </w:t>
      </w:r>
      <w:r w:rsidRPr="00AA73C4">
        <w:t xml:space="preserve"> opakuje.</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80417F" w:rsidP="0080417F">
      <w:pPr>
        <w:jc w:val="center"/>
      </w:pPr>
      <w:r>
        <w:rPr>
          <w:noProof/>
          <w:lang w:eastAsia="cs-CZ"/>
        </w:rPr>
        <w:drawing>
          <wp:inline distT="0" distB="0" distL="0" distR="0">
            <wp:extent cx="4857115" cy="5711825"/>
            <wp:effectExtent l="19050" t="0" r="635" b="0"/>
            <wp:docPr id="10"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4857115" cy="5711825"/>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je diagnostika, která se vyvolám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spuštění testu motorů a po jeho ukončení se vrátí zpět do diagnostiky.</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p>
    <w:p w:rsidR="00835429" w:rsidRDefault="00835429" w:rsidP="004B787B">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3A543A">
        <w:br/>
      </w:r>
    </w:p>
    <w:p w:rsidR="00FE2D2A" w:rsidRDefault="00FE2D2A" w:rsidP="003A543A">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4766C2" w:rsidP="00610869">
      <w:pPr>
        <w:pStyle w:val="Nadpis7"/>
      </w:pPr>
      <w:r>
        <w:t>Obs</w:t>
      </w:r>
      <w:r w:rsidR="00D73054">
        <w:t>l</w:t>
      </w:r>
      <w:r>
        <w:t>uha vývodů poté probíhá následovně:</w:t>
      </w:r>
    </w:p>
    <w:p w:rsidR="004766C2" w:rsidRPr="0011364E" w:rsidRDefault="00352D2C" w:rsidP="00352D2C">
      <w:pPr>
        <w:jc w:val="center"/>
        <w:rPr>
          <w:color w:val="808080" w:themeColor="background1" w:themeShade="80"/>
        </w:rPr>
      </w:pPr>
      <w:r>
        <w:rPr>
          <w:noProof/>
          <w:color w:val="808080" w:themeColor="background1" w:themeShade="80"/>
          <w:lang w:eastAsia="cs-CZ"/>
        </w:rPr>
        <w:drawing>
          <wp:inline distT="0" distB="0" distL="0" distR="0">
            <wp:extent cx="6141720" cy="301625"/>
            <wp:effectExtent l="19050" t="0" r="0" b="0"/>
            <wp:docPr id="9"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1" cstate="print"/>
                    <a:srcRect/>
                    <a:stretch>
                      <a:fillRect/>
                    </a:stretch>
                  </pic:blipFill>
                  <pic:spPr bwMode="auto">
                    <a:xfrm>
                      <a:off x="0" y="0"/>
                      <a:ext cx="6141720" cy="301625"/>
                    </a:xfrm>
                    <a:prstGeom prst="rect">
                      <a:avLst/>
                    </a:prstGeom>
                    <a:noFill/>
                    <a:ln w="9525">
                      <a:noFill/>
                      <a:miter lim="800000"/>
                      <a:headEnd/>
                      <a:tailEnd/>
                    </a:ln>
                  </pic:spPr>
                </pic:pic>
              </a:graphicData>
            </a:graphic>
          </wp:inline>
        </w:drawing>
      </w: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B0765F" w:rsidRDefault="0011364E" w:rsidP="0011364E">
      <w:pPr>
        <w:pStyle w:val="Nadpis7"/>
      </w:pPr>
      <w:r>
        <w:tab/>
        <w:t xml:space="preserve">Pro to, aby </w:t>
      </w:r>
      <w:proofErr w:type="spellStart"/>
      <w:r>
        <w:t>sirénka</w:t>
      </w:r>
      <w:proofErr w:type="spellEnd"/>
      <w:r>
        <w:t xml:space="preserve"> pípla,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FF2CE7">
        <w:t>, která vypadá následovně.</w:t>
      </w:r>
    </w:p>
    <w:p w:rsidR="00FF2CE7" w:rsidRDefault="00352D2C" w:rsidP="00FF2CE7">
      <w:r>
        <w:rPr>
          <w:noProof/>
          <w:lang w:eastAsia="cs-CZ"/>
        </w:rPr>
        <w:drawing>
          <wp:inline distT="0" distB="0" distL="0" distR="0">
            <wp:extent cx="6141720" cy="2139315"/>
            <wp:effectExtent l="19050" t="0" r="0" b="0"/>
            <wp:docPr id="15"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6141720" cy="2139315"/>
                    </a:xfrm>
                    <a:prstGeom prst="rect">
                      <a:avLst/>
                    </a:prstGeom>
                    <a:noFill/>
                    <a:ln w="9525">
                      <a:noFill/>
                      <a:miter lim="800000"/>
                      <a:headEnd/>
                      <a:tailEnd/>
                    </a:ln>
                  </pic:spPr>
                </pic:pic>
              </a:graphicData>
            </a:graphic>
          </wp:inline>
        </w:drawing>
      </w:r>
    </w:p>
    <w:p w:rsidR="00FF2CE7" w:rsidRDefault="00FF2CE7" w:rsidP="00C74086">
      <w:pPr>
        <w:pStyle w:val="Nadpis7"/>
      </w:pPr>
      <w:r>
        <w:lastRenderedPageBreak/>
        <w:tab/>
        <w:t xml:space="preserve">Jako parametr funkce slouží dvě proměnné. Proměnná </w:t>
      </w:r>
      <w:r w:rsidRPr="00BA356B">
        <w:rPr>
          <w:i/>
        </w:rPr>
        <w:t>period</w:t>
      </w:r>
      <w:r>
        <w:t xml:space="preserve"> určuje výslednou frekvenci tónu a proměnná </w:t>
      </w:r>
      <w:proofErr w:type="spellStart"/>
      <w:r w:rsidRPr="00BA356B">
        <w:rPr>
          <w:i/>
        </w:rPr>
        <w:t>lenght</w:t>
      </w:r>
      <w:proofErr w:type="spellEnd"/>
      <w:r>
        <w:t xml:space="preserve"> délku pípnutí</w:t>
      </w:r>
      <w:r w:rsidR="00A80D9D">
        <w:t xml:space="preserve"> (určuje, kolikrát proběhne cyklus)</w:t>
      </w:r>
      <w:r>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C74086" w:rsidRDefault="0067397B" w:rsidP="00C7408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p>
    <w:p w:rsidR="00586EB9" w:rsidRDefault="00586EB9" w:rsidP="00586EB9">
      <w:r>
        <w:tab/>
      </w:r>
      <w:r w:rsidR="002321FD">
        <w:t>Pro ovládání jsem tedy vytvořil sadu funkcí, které můžete vidět níže.</w:t>
      </w:r>
    </w:p>
    <w:p w:rsidR="00723605" w:rsidRDefault="001D5892" w:rsidP="001D5892">
      <w:pPr>
        <w:jc w:val="center"/>
      </w:pPr>
      <w:r>
        <w:rPr>
          <w:noProof/>
          <w:lang w:eastAsia="cs-CZ"/>
        </w:rPr>
        <w:drawing>
          <wp:inline distT="0" distB="0" distL="0" distR="0">
            <wp:extent cx="6115685" cy="6195695"/>
            <wp:effectExtent l="19050" t="0" r="0" b="0"/>
            <wp:docPr id="16" name="obrázek 3"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apture.PNG"/>
                    <pic:cNvPicPr>
                      <a:picLocks noChangeAspect="1" noChangeArrowheads="1"/>
                    </pic:cNvPicPr>
                  </pic:nvPicPr>
                  <pic:blipFill>
                    <a:blip r:embed="rId23" cstate="print"/>
                    <a:srcRect/>
                    <a:stretch>
                      <a:fillRect/>
                    </a:stretch>
                  </pic:blipFill>
                  <pic:spPr bwMode="auto">
                    <a:xfrm>
                      <a:off x="0" y="0"/>
                      <a:ext cx="6115685" cy="6195695"/>
                    </a:xfrm>
                    <a:prstGeom prst="rect">
                      <a:avLst/>
                    </a:prstGeom>
                    <a:noFill/>
                    <a:ln w="9525">
                      <a:noFill/>
                      <a:miter lim="800000"/>
                      <a:headEnd/>
                      <a:tailEnd/>
                    </a:ln>
                  </pic:spPr>
                </pic:pic>
              </a:graphicData>
            </a:graphic>
          </wp:inline>
        </w:drawing>
      </w:r>
    </w:p>
    <w:p w:rsidR="00723605" w:rsidRDefault="00723605">
      <w:pPr>
        <w:keepLines w:val="0"/>
        <w:suppressAutoHyphens w:val="0"/>
        <w:spacing w:before="0" w:after="0"/>
      </w:pPr>
      <w:r>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p>
    <w:p w:rsidR="00DB08D1" w:rsidRDefault="00DB08D1" w:rsidP="00DB08D1">
      <w:r>
        <w:rPr>
          <w:noProof/>
          <w:lang w:eastAsia="cs-CZ"/>
        </w:rPr>
        <w:drawing>
          <wp:inline distT="0" distB="0" distL="0" distR="0">
            <wp:extent cx="6115685" cy="321945"/>
            <wp:effectExtent l="19050" t="0" r="0" b="0"/>
            <wp:docPr id="17" name="obrázek 1"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PNG"/>
                    <pic:cNvPicPr>
                      <a:picLocks noChangeAspect="1" noChangeArrowheads="1"/>
                    </pic:cNvPicPr>
                  </pic:nvPicPr>
                  <pic:blipFill>
                    <a:blip r:embed="rId24" cstate="print"/>
                    <a:srcRect/>
                    <a:stretch>
                      <a:fillRect/>
                    </a:stretch>
                  </pic:blipFill>
                  <pic:spPr bwMode="auto">
                    <a:xfrm>
                      <a:off x="0" y="0"/>
                      <a:ext cx="6115685" cy="321945"/>
                    </a:xfrm>
                    <a:prstGeom prst="rect">
                      <a:avLst/>
                    </a:prstGeom>
                    <a:noFill/>
                    <a:ln w="9525">
                      <a:noFill/>
                      <a:miter lim="800000"/>
                      <a:headEnd/>
                      <a:tailEnd/>
                    </a:ln>
                  </pic:spPr>
                </pic:pic>
              </a:graphicData>
            </a:graphic>
          </wp:inline>
        </w:drawing>
      </w:r>
    </w:p>
    <w:p w:rsidR="00DB08D1" w:rsidRPr="006C3600" w:rsidRDefault="00C5646D" w:rsidP="006C3600">
      <w:pPr>
        <w:pStyle w:val="Nadpis7"/>
      </w:pPr>
      <w:r>
        <w:tab/>
      </w:r>
      <w:r w:rsidRPr="006C3600">
        <w:t xml:space="preserve">Nyní lze začít číst ze senzorů hodnoty. To jsem udělal tak, že jsem vytvořil funkci, do níž jsem vložil příkazy, které uloží výstup z interního AD převodníku do proměnné </w:t>
      </w:r>
      <w:r w:rsidRPr="00B1271E">
        <w:rPr>
          <w:i/>
        </w:rPr>
        <w:t>line_l</w:t>
      </w:r>
      <w:r w:rsidRPr="006C3600">
        <w:t xml:space="preserve"> nebo </w:t>
      </w:r>
      <w:r w:rsidRPr="00B1271E">
        <w:rPr>
          <w:i/>
        </w:rPr>
        <w:t>line_r</w:t>
      </w:r>
      <w:r w:rsidRPr="006C3600">
        <w:t xml:space="preserve">. Konstanty </w:t>
      </w:r>
      <w:r w:rsidRPr="00B1271E">
        <w:rPr>
          <w:i/>
        </w:rPr>
        <w:t>LINEL</w:t>
      </w:r>
      <w:r w:rsidRPr="006C3600">
        <w:t xml:space="preserve"> a </w:t>
      </w:r>
      <w:r w:rsidRPr="00B1271E">
        <w:rPr>
          <w:i/>
        </w:rPr>
        <w:t>LINER</w:t>
      </w:r>
      <w:r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E5030E" w:rsidRDefault="00E5030E" w:rsidP="00E5030E">
      <w:r>
        <w:rPr>
          <w:noProof/>
          <w:lang w:eastAsia="cs-CZ"/>
        </w:rPr>
        <w:drawing>
          <wp:inline distT="0" distB="0" distL="0" distR="0">
            <wp:extent cx="6115685" cy="1382395"/>
            <wp:effectExtent l="19050" t="0" r="0" b="0"/>
            <wp:docPr id="18"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5" cstate="print"/>
                    <a:srcRect/>
                    <a:stretch>
                      <a:fillRect/>
                    </a:stretch>
                  </pic:blipFill>
                  <pic:spPr bwMode="auto">
                    <a:xfrm>
                      <a:off x="0" y="0"/>
                      <a:ext cx="6115685" cy="1382395"/>
                    </a:xfrm>
                    <a:prstGeom prst="rect">
                      <a:avLst/>
                    </a:prstGeom>
                    <a:noFill/>
                    <a:ln w="9525">
                      <a:noFill/>
                      <a:miter lim="800000"/>
                      <a:headEnd/>
                      <a:tailEnd/>
                    </a:ln>
                  </pic:spPr>
                </pic:pic>
              </a:graphicData>
            </a:graphic>
          </wp:inline>
        </w:drawing>
      </w:r>
    </w:p>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p>
    <w:p w:rsidR="007834D0" w:rsidRDefault="007834D0" w:rsidP="007834D0">
      <w:pPr>
        <w:pStyle w:val="Nadpis3"/>
      </w:pPr>
      <w:r>
        <w:t>PRÁCE SE ŘÁDKOVÝM SNÍMAČEM</w:t>
      </w:r>
    </w:p>
    <w:p w:rsidR="00F6542C" w:rsidRDefault="0047082E" w:rsidP="009439C9">
      <w:pPr>
        <w:pStyle w:val="Nadpis7"/>
      </w:pPr>
      <w:r>
        <w:tab/>
        <w:t>Pro komunikaci se řádkovým senzorem se používá sériová linka. Tu má sice procesor integrovanou hardwarově, ale je zde sloučen vstup a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 a </w:t>
      </w:r>
      <w:r w:rsidR="007F6A9F" w:rsidRPr="007F6A9F">
        <w:rPr>
          <w:i/>
        </w:rPr>
        <w:t>SDOUT</w:t>
      </w:r>
      <w:r w:rsidR="007F6A9F">
        <w:t xml:space="preserve"> jako vstup dat. </w:t>
      </w:r>
      <w:r w:rsidR="00E404A1">
        <w:rPr>
          <w:i/>
        </w:rPr>
        <w:t>S</w:t>
      </w:r>
      <w:r w:rsidR="007F6A9F" w:rsidRPr="007F6A9F">
        <w:rPr>
          <w:i/>
        </w:rPr>
        <w:t>CLK</w:t>
      </w:r>
      <w:r w:rsidR="007F6A9F">
        <w:t xml:space="preserve"> je hodinový signál, který generuje procesor.</w:t>
      </w:r>
    </w:p>
    <w:p w:rsidR="00514FA9" w:rsidRDefault="00F6542C" w:rsidP="009439C9">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p>
    <w:p w:rsidR="00AC5EAF" w:rsidRPr="00AC5EAF" w:rsidRDefault="00AC5EAF" w:rsidP="00AC5EAF">
      <w:r>
        <w:tab/>
        <w:t xml:space="preserve">Pro čtení ze senzoru byla vytvořena funkce </w:t>
      </w:r>
      <w:proofErr w:type="spellStart"/>
      <w:r w:rsidRPr="00E840C1">
        <w:rPr>
          <w:i/>
        </w:rPr>
        <w:t>olsa</w:t>
      </w:r>
      <w:proofErr w:type="spellEnd"/>
      <w:r w:rsidRPr="00E840C1">
        <w:rPr>
          <w:i/>
        </w:rPr>
        <w:t>_</w:t>
      </w:r>
      <w:proofErr w:type="spellStart"/>
      <w:r w:rsidRPr="00E840C1">
        <w:rPr>
          <w:i/>
        </w:rPr>
        <w:t>read</w:t>
      </w:r>
      <w:proofErr w:type="spellEnd"/>
      <w:r w:rsidRPr="00E840C1">
        <w:rPr>
          <w:i/>
        </w:rPr>
        <w:t>()</w:t>
      </w:r>
      <w:r>
        <w:t>, která se skládá (kvůli přehlednosti programu) z dalších funkcí.</w:t>
      </w:r>
    </w:p>
    <w:sectPr w:rsidR="00AC5EAF" w:rsidRPr="00AC5EAF" w:rsidSect="00934D06">
      <w:headerReference w:type="default" r:id="rId26"/>
      <w:footerReference w:type="default" r:id="rId27"/>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F25" w:rsidRDefault="009E5F25">
      <w:pPr>
        <w:spacing w:before="0" w:after="0"/>
      </w:pPr>
      <w:r>
        <w:separator/>
      </w:r>
    </w:p>
  </w:endnote>
  <w:endnote w:type="continuationSeparator" w:id="0">
    <w:p w:rsidR="009E5F25" w:rsidRDefault="009E5F2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E804B5" w:rsidRDefault="005F3978">
        <w:pPr>
          <w:pStyle w:val="Zpat"/>
          <w:jc w:val="center"/>
        </w:pPr>
        <w:fldSimple w:instr=" PAGE   \* MERGEFORMAT ">
          <w:r w:rsidR="007A13AB">
            <w:rPr>
              <w:noProof/>
            </w:rPr>
            <w:t>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F25" w:rsidRDefault="009E5F25">
      <w:pPr>
        <w:spacing w:before="0" w:after="0"/>
      </w:pPr>
      <w:r>
        <w:separator/>
      </w:r>
    </w:p>
  </w:footnote>
  <w:footnote w:type="continuationSeparator" w:id="0">
    <w:p w:rsidR="009E5F25" w:rsidRDefault="009E5F25">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584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418E3"/>
    <w:rsid w:val="00042BB7"/>
    <w:rsid w:val="00050834"/>
    <w:rsid w:val="000651E8"/>
    <w:rsid w:val="00067B8E"/>
    <w:rsid w:val="00067C06"/>
    <w:rsid w:val="00097F84"/>
    <w:rsid w:val="000A1BB6"/>
    <w:rsid w:val="000A6E01"/>
    <w:rsid w:val="000B4A62"/>
    <w:rsid w:val="000C2033"/>
    <w:rsid w:val="000D273A"/>
    <w:rsid w:val="000E2F57"/>
    <w:rsid w:val="000F054A"/>
    <w:rsid w:val="0011364E"/>
    <w:rsid w:val="00132E54"/>
    <w:rsid w:val="00133DF7"/>
    <w:rsid w:val="00147EC8"/>
    <w:rsid w:val="001518D3"/>
    <w:rsid w:val="00156CF9"/>
    <w:rsid w:val="001761A8"/>
    <w:rsid w:val="00177E0B"/>
    <w:rsid w:val="00193819"/>
    <w:rsid w:val="001B516F"/>
    <w:rsid w:val="001C63F4"/>
    <w:rsid w:val="001D548C"/>
    <w:rsid w:val="001D5892"/>
    <w:rsid w:val="001E5B1A"/>
    <w:rsid w:val="001E6484"/>
    <w:rsid w:val="00207912"/>
    <w:rsid w:val="00215721"/>
    <w:rsid w:val="002321FD"/>
    <w:rsid w:val="00236548"/>
    <w:rsid w:val="00261F6B"/>
    <w:rsid w:val="00263D37"/>
    <w:rsid w:val="00272815"/>
    <w:rsid w:val="00277162"/>
    <w:rsid w:val="00287E61"/>
    <w:rsid w:val="002A3EF6"/>
    <w:rsid w:val="002B4801"/>
    <w:rsid w:val="002B705B"/>
    <w:rsid w:val="002E3BB8"/>
    <w:rsid w:val="0030012C"/>
    <w:rsid w:val="0030445C"/>
    <w:rsid w:val="0030593D"/>
    <w:rsid w:val="00312007"/>
    <w:rsid w:val="00312B81"/>
    <w:rsid w:val="003148AE"/>
    <w:rsid w:val="003179E0"/>
    <w:rsid w:val="00333E09"/>
    <w:rsid w:val="00336F99"/>
    <w:rsid w:val="00352D2C"/>
    <w:rsid w:val="003609ED"/>
    <w:rsid w:val="00377C55"/>
    <w:rsid w:val="003813BF"/>
    <w:rsid w:val="003816CD"/>
    <w:rsid w:val="00386FE2"/>
    <w:rsid w:val="00391CE5"/>
    <w:rsid w:val="00397AE2"/>
    <w:rsid w:val="003A1741"/>
    <w:rsid w:val="003A543A"/>
    <w:rsid w:val="003B70AE"/>
    <w:rsid w:val="003C535F"/>
    <w:rsid w:val="003D070B"/>
    <w:rsid w:val="003D2049"/>
    <w:rsid w:val="003D5DE7"/>
    <w:rsid w:val="003E5636"/>
    <w:rsid w:val="00402973"/>
    <w:rsid w:val="00415078"/>
    <w:rsid w:val="00416152"/>
    <w:rsid w:val="004215FC"/>
    <w:rsid w:val="0043704D"/>
    <w:rsid w:val="00440030"/>
    <w:rsid w:val="00451160"/>
    <w:rsid w:val="00464103"/>
    <w:rsid w:val="00464DE4"/>
    <w:rsid w:val="004704D1"/>
    <w:rsid w:val="0047082E"/>
    <w:rsid w:val="00473990"/>
    <w:rsid w:val="004766C2"/>
    <w:rsid w:val="004835E6"/>
    <w:rsid w:val="004A3879"/>
    <w:rsid w:val="004A5FE1"/>
    <w:rsid w:val="004B787B"/>
    <w:rsid w:val="004C4EDB"/>
    <w:rsid w:val="004D3334"/>
    <w:rsid w:val="004E112F"/>
    <w:rsid w:val="004E395C"/>
    <w:rsid w:val="0050232A"/>
    <w:rsid w:val="00502C8E"/>
    <w:rsid w:val="00514FA9"/>
    <w:rsid w:val="00516836"/>
    <w:rsid w:val="00523634"/>
    <w:rsid w:val="00565216"/>
    <w:rsid w:val="00566857"/>
    <w:rsid w:val="00572C20"/>
    <w:rsid w:val="005772FE"/>
    <w:rsid w:val="00581AF0"/>
    <w:rsid w:val="00586EB9"/>
    <w:rsid w:val="00587972"/>
    <w:rsid w:val="005B4B78"/>
    <w:rsid w:val="005C09F0"/>
    <w:rsid w:val="005C59AB"/>
    <w:rsid w:val="005D18C1"/>
    <w:rsid w:val="005F09EE"/>
    <w:rsid w:val="005F3978"/>
    <w:rsid w:val="00606141"/>
    <w:rsid w:val="006105AD"/>
    <w:rsid w:val="00610869"/>
    <w:rsid w:val="006211A1"/>
    <w:rsid w:val="00621831"/>
    <w:rsid w:val="00621B9F"/>
    <w:rsid w:val="00624F1D"/>
    <w:rsid w:val="0062515D"/>
    <w:rsid w:val="0064122B"/>
    <w:rsid w:val="00644947"/>
    <w:rsid w:val="006505A6"/>
    <w:rsid w:val="00651AD4"/>
    <w:rsid w:val="00652B69"/>
    <w:rsid w:val="00672FC1"/>
    <w:rsid w:val="0067397B"/>
    <w:rsid w:val="006742F1"/>
    <w:rsid w:val="00677053"/>
    <w:rsid w:val="00686355"/>
    <w:rsid w:val="006914AE"/>
    <w:rsid w:val="006C3600"/>
    <w:rsid w:val="00703970"/>
    <w:rsid w:val="007118CE"/>
    <w:rsid w:val="00722760"/>
    <w:rsid w:val="00723605"/>
    <w:rsid w:val="0073144D"/>
    <w:rsid w:val="00762188"/>
    <w:rsid w:val="00767F95"/>
    <w:rsid w:val="00777BA8"/>
    <w:rsid w:val="0078227D"/>
    <w:rsid w:val="007834D0"/>
    <w:rsid w:val="00793A39"/>
    <w:rsid w:val="00796545"/>
    <w:rsid w:val="007A13AB"/>
    <w:rsid w:val="007A3532"/>
    <w:rsid w:val="007A3964"/>
    <w:rsid w:val="007A585C"/>
    <w:rsid w:val="007B437A"/>
    <w:rsid w:val="007E1601"/>
    <w:rsid w:val="007E5935"/>
    <w:rsid w:val="007F3EE8"/>
    <w:rsid w:val="007F6A9F"/>
    <w:rsid w:val="0080417F"/>
    <w:rsid w:val="008125C3"/>
    <w:rsid w:val="00832D6B"/>
    <w:rsid w:val="00834B65"/>
    <w:rsid w:val="00835429"/>
    <w:rsid w:val="008371C0"/>
    <w:rsid w:val="0084641D"/>
    <w:rsid w:val="00864555"/>
    <w:rsid w:val="00866BE0"/>
    <w:rsid w:val="0086767E"/>
    <w:rsid w:val="00876F39"/>
    <w:rsid w:val="00881094"/>
    <w:rsid w:val="008A1EA8"/>
    <w:rsid w:val="008B0119"/>
    <w:rsid w:val="008B1F2C"/>
    <w:rsid w:val="008E4624"/>
    <w:rsid w:val="008E579F"/>
    <w:rsid w:val="008E5A39"/>
    <w:rsid w:val="008F5D9A"/>
    <w:rsid w:val="008F6712"/>
    <w:rsid w:val="00911172"/>
    <w:rsid w:val="0091165E"/>
    <w:rsid w:val="009219F3"/>
    <w:rsid w:val="009320DA"/>
    <w:rsid w:val="00934D06"/>
    <w:rsid w:val="00936341"/>
    <w:rsid w:val="009439C9"/>
    <w:rsid w:val="00952BD0"/>
    <w:rsid w:val="00963381"/>
    <w:rsid w:val="00967F17"/>
    <w:rsid w:val="0097619F"/>
    <w:rsid w:val="009859BF"/>
    <w:rsid w:val="009952E0"/>
    <w:rsid w:val="009A1116"/>
    <w:rsid w:val="009A6013"/>
    <w:rsid w:val="009D21F1"/>
    <w:rsid w:val="009D4073"/>
    <w:rsid w:val="009E5F25"/>
    <w:rsid w:val="00A01B1C"/>
    <w:rsid w:val="00A04FBA"/>
    <w:rsid w:val="00A05DF1"/>
    <w:rsid w:val="00A07E9B"/>
    <w:rsid w:val="00A20D65"/>
    <w:rsid w:val="00A25389"/>
    <w:rsid w:val="00A26680"/>
    <w:rsid w:val="00A27EAA"/>
    <w:rsid w:val="00A34D17"/>
    <w:rsid w:val="00A37A54"/>
    <w:rsid w:val="00A51EE9"/>
    <w:rsid w:val="00A55E1A"/>
    <w:rsid w:val="00A76210"/>
    <w:rsid w:val="00A80D9D"/>
    <w:rsid w:val="00A92B1F"/>
    <w:rsid w:val="00AA6D58"/>
    <w:rsid w:val="00AC5EAF"/>
    <w:rsid w:val="00AC5F91"/>
    <w:rsid w:val="00AC73D7"/>
    <w:rsid w:val="00AD0760"/>
    <w:rsid w:val="00AE564B"/>
    <w:rsid w:val="00B03014"/>
    <w:rsid w:val="00B0765F"/>
    <w:rsid w:val="00B0767E"/>
    <w:rsid w:val="00B0794C"/>
    <w:rsid w:val="00B1271E"/>
    <w:rsid w:val="00B232F9"/>
    <w:rsid w:val="00B26D34"/>
    <w:rsid w:val="00B407F9"/>
    <w:rsid w:val="00B53274"/>
    <w:rsid w:val="00B65DA6"/>
    <w:rsid w:val="00B67F24"/>
    <w:rsid w:val="00B70A06"/>
    <w:rsid w:val="00B720FB"/>
    <w:rsid w:val="00B84FC2"/>
    <w:rsid w:val="00B85EC7"/>
    <w:rsid w:val="00B87D11"/>
    <w:rsid w:val="00B92696"/>
    <w:rsid w:val="00B97C12"/>
    <w:rsid w:val="00BA356B"/>
    <w:rsid w:val="00BB2068"/>
    <w:rsid w:val="00BB56F5"/>
    <w:rsid w:val="00BC5AEE"/>
    <w:rsid w:val="00BE035F"/>
    <w:rsid w:val="00BE2353"/>
    <w:rsid w:val="00C01165"/>
    <w:rsid w:val="00C165FA"/>
    <w:rsid w:val="00C31276"/>
    <w:rsid w:val="00C32AB7"/>
    <w:rsid w:val="00C357F8"/>
    <w:rsid w:val="00C35AEF"/>
    <w:rsid w:val="00C55CA6"/>
    <w:rsid w:val="00C5646D"/>
    <w:rsid w:val="00C74086"/>
    <w:rsid w:val="00C74EEC"/>
    <w:rsid w:val="00C85E4C"/>
    <w:rsid w:val="00C92AC9"/>
    <w:rsid w:val="00C967A2"/>
    <w:rsid w:val="00CA7897"/>
    <w:rsid w:val="00CB22C8"/>
    <w:rsid w:val="00CC117F"/>
    <w:rsid w:val="00CC57BF"/>
    <w:rsid w:val="00CD78EE"/>
    <w:rsid w:val="00CD7A01"/>
    <w:rsid w:val="00CF73C9"/>
    <w:rsid w:val="00D06624"/>
    <w:rsid w:val="00D1431F"/>
    <w:rsid w:val="00D306C1"/>
    <w:rsid w:val="00D32204"/>
    <w:rsid w:val="00D406A7"/>
    <w:rsid w:val="00D45DB3"/>
    <w:rsid w:val="00D4730F"/>
    <w:rsid w:val="00D47572"/>
    <w:rsid w:val="00D5040A"/>
    <w:rsid w:val="00D57921"/>
    <w:rsid w:val="00D65582"/>
    <w:rsid w:val="00D701B3"/>
    <w:rsid w:val="00D73054"/>
    <w:rsid w:val="00D960E6"/>
    <w:rsid w:val="00DB025D"/>
    <w:rsid w:val="00DB08D1"/>
    <w:rsid w:val="00DB4617"/>
    <w:rsid w:val="00DB530C"/>
    <w:rsid w:val="00DB7A60"/>
    <w:rsid w:val="00DC3A0E"/>
    <w:rsid w:val="00DD0003"/>
    <w:rsid w:val="00DF1F2A"/>
    <w:rsid w:val="00E1196C"/>
    <w:rsid w:val="00E15138"/>
    <w:rsid w:val="00E21186"/>
    <w:rsid w:val="00E26A99"/>
    <w:rsid w:val="00E404A1"/>
    <w:rsid w:val="00E43F38"/>
    <w:rsid w:val="00E5030E"/>
    <w:rsid w:val="00E62494"/>
    <w:rsid w:val="00E65081"/>
    <w:rsid w:val="00E67BFC"/>
    <w:rsid w:val="00E736B1"/>
    <w:rsid w:val="00E75A29"/>
    <w:rsid w:val="00E75D9C"/>
    <w:rsid w:val="00E804B5"/>
    <w:rsid w:val="00E840C1"/>
    <w:rsid w:val="00EC0B13"/>
    <w:rsid w:val="00EC3C86"/>
    <w:rsid w:val="00EE1604"/>
    <w:rsid w:val="00F036DB"/>
    <w:rsid w:val="00F14F2A"/>
    <w:rsid w:val="00F1779D"/>
    <w:rsid w:val="00F25C9B"/>
    <w:rsid w:val="00F265E5"/>
    <w:rsid w:val="00F308DA"/>
    <w:rsid w:val="00F42892"/>
    <w:rsid w:val="00F43FD2"/>
    <w:rsid w:val="00F522DF"/>
    <w:rsid w:val="00F6542C"/>
    <w:rsid w:val="00F66CA2"/>
    <w:rsid w:val="00F71FCD"/>
    <w:rsid w:val="00F73EE7"/>
    <w:rsid w:val="00F90585"/>
    <w:rsid w:val="00F97DDC"/>
    <w:rsid w:val="00FA047F"/>
    <w:rsid w:val="00FA6446"/>
    <w:rsid w:val="00FA7860"/>
    <w:rsid w:val="00FB1F9B"/>
    <w:rsid w:val="00FB70F3"/>
    <w:rsid w:val="00FB7559"/>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5842">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EB856-404F-4A23-A4F0-C503DBF54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22</Pages>
  <Words>4086</Words>
  <Characters>24109</Characters>
  <Application>Microsoft Office Word</Application>
  <DocSecurity>0</DocSecurity>
  <Lines>200</Lines>
  <Paragraphs>56</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28139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278</cp:revision>
  <cp:lastPrinted>2005-12-28T16:24:00Z</cp:lastPrinted>
  <dcterms:created xsi:type="dcterms:W3CDTF">2013-02-23T23:48:00Z</dcterms:created>
  <dcterms:modified xsi:type="dcterms:W3CDTF">2013-03-02T22:57:00Z</dcterms:modified>
</cp:coreProperties>
</file>