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A3F" w:rsidRDefault="00C1175E">
      <w:pPr>
        <w:pStyle w:val="Titul"/>
      </w:pPr>
      <w:proofErr w:type="spellStart"/>
      <w:r>
        <w:t>Fokuser</w:t>
      </w:r>
      <w:proofErr w:type="spellEnd"/>
      <w:r>
        <w:t xml:space="preserve"> pro dalekohledy řízený přes </w:t>
      </w:r>
      <w:proofErr w:type="gramStart"/>
      <w:r>
        <w:t>USB(RS232</w:t>
      </w:r>
      <w:proofErr w:type="gramEnd"/>
      <w:r>
        <w:t>)</w:t>
      </w:r>
    </w:p>
    <w:p w:rsidR="008C5A3F" w:rsidRDefault="00D86939">
      <w:pPr>
        <w:pStyle w:val="Autor"/>
      </w:pPr>
      <w:r>
        <w:t>Jan Chroust</w:t>
      </w:r>
      <w:r w:rsidR="00C1175E">
        <w:t xml:space="preserve">, Jakub </w:t>
      </w:r>
      <w:proofErr w:type="spellStart"/>
      <w:r w:rsidR="00C1175E">
        <w:t>Kákona</w:t>
      </w:r>
      <w:proofErr w:type="spellEnd"/>
    </w:p>
    <w:p w:rsidR="008C5A3F" w:rsidRDefault="00C1175E" w:rsidP="00E73BC4">
      <w:pPr>
        <w:pStyle w:val="Podtitul"/>
        <w:jc w:val="both"/>
      </w:pPr>
      <w:r>
        <w:t>Konstrukce je určena pro automatické</w:t>
      </w:r>
      <w:r w:rsidR="00A55FEB">
        <w:t xml:space="preserve"> ostření dalekohledů. Elektronické řízení krokového motoru využívá </w:t>
      </w:r>
      <w:proofErr w:type="spellStart"/>
      <w:r w:rsidR="00A55FEB">
        <w:t>mikrokrokování</w:t>
      </w:r>
      <w:proofErr w:type="spellEnd"/>
      <w:r w:rsidR="00A55FEB">
        <w:t>, které eliminuje vibrace generované motorem. Konstrukce obsahuje senzor, který umožňuje dávat zpětnou vazbu o pohybu řízené hřídele, která ostří dalekohled. Konstrukce počítá s koncovými spínači.</w:t>
      </w:r>
    </w:p>
    <w:p w:rsidR="00756228" w:rsidRDefault="00756228" w:rsidP="00E73BC4">
      <w:pPr>
        <w:pStyle w:val="Podtitul"/>
        <w:jc w:val="both"/>
      </w:pPr>
    </w:p>
    <w:p w:rsidR="008C5A3F" w:rsidRDefault="008C5A3F">
      <w:pPr>
        <w:pStyle w:val="Odstavecsobrzkem"/>
      </w:pPr>
    </w:p>
    <w:p w:rsidR="00756228" w:rsidRPr="00756228" w:rsidRDefault="00756228" w:rsidP="00756228"/>
    <w:p w:rsidR="008C5A3F" w:rsidRDefault="008C5A3F">
      <w:pPr>
        <w:pStyle w:val="Nadpis1"/>
      </w:pPr>
      <w:r>
        <w:t>Technické parametry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3259"/>
        <w:gridCol w:w="3260"/>
      </w:tblGrid>
      <w:tr w:rsidR="008C5A3F" w:rsidTr="00E73BC4">
        <w:tc>
          <w:tcPr>
            <w:tcW w:w="32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8C5A3F" w:rsidRDefault="008C5A3F">
            <w:pPr>
              <w:rPr>
                <w:b/>
                <w:bCs/>
              </w:rPr>
            </w:pPr>
            <w:r>
              <w:rPr>
                <w:b/>
                <w:bCs/>
              </w:rPr>
              <w:t>Parametr</w:t>
            </w:r>
          </w:p>
        </w:tc>
        <w:tc>
          <w:tcPr>
            <w:tcW w:w="325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C5A3F" w:rsidRDefault="008C5A3F">
            <w:pPr>
              <w:rPr>
                <w:b/>
                <w:bCs/>
              </w:rPr>
            </w:pPr>
            <w:r>
              <w:rPr>
                <w:b/>
                <w:bCs/>
              </w:rPr>
              <w:t>Hodnota</w:t>
            </w:r>
          </w:p>
        </w:tc>
        <w:tc>
          <w:tcPr>
            <w:tcW w:w="326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C5A3F" w:rsidRDefault="008C5A3F">
            <w:pPr>
              <w:rPr>
                <w:b/>
                <w:bCs/>
              </w:rPr>
            </w:pPr>
            <w:r>
              <w:rPr>
                <w:b/>
                <w:bCs/>
              </w:rPr>
              <w:t>Poznámka</w:t>
            </w:r>
          </w:p>
        </w:tc>
      </w:tr>
      <w:tr w:rsidR="008C5A3F" w:rsidTr="00E73BC4">
        <w:tc>
          <w:tcPr>
            <w:tcW w:w="3259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C5A3F" w:rsidRDefault="008C5A3F">
            <w:pPr>
              <w:pStyle w:val="Zhlav"/>
              <w:tabs>
                <w:tab w:val="clear" w:pos="4536"/>
                <w:tab w:val="clear" w:pos="9072"/>
              </w:tabs>
            </w:pPr>
            <w:r>
              <w:t>Napájení</w:t>
            </w:r>
          </w:p>
        </w:tc>
        <w:tc>
          <w:tcPr>
            <w:tcW w:w="3259" w:type="dxa"/>
            <w:tcBorders>
              <w:top w:val="single" w:sz="12" w:space="0" w:color="auto"/>
            </w:tcBorders>
            <w:vAlign w:val="center"/>
          </w:tcPr>
          <w:p w:rsidR="008C5A3F" w:rsidRDefault="008C5A3F" w:rsidP="00E73BC4"/>
        </w:tc>
        <w:tc>
          <w:tcPr>
            <w:tcW w:w="326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8C5A3F" w:rsidRDefault="008C5A3F"/>
        </w:tc>
      </w:tr>
      <w:tr w:rsidR="00E73BC4" w:rsidTr="00E73BC4">
        <w:tc>
          <w:tcPr>
            <w:tcW w:w="3259" w:type="dxa"/>
            <w:tcBorders>
              <w:left w:val="single" w:sz="12" w:space="0" w:color="auto"/>
            </w:tcBorders>
            <w:vAlign w:val="center"/>
          </w:tcPr>
          <w:p w:rsidR="00E73BC4" w:rsidRDefault="00E73BC4">
            <w:r>
              <w:t>Rozhraní</w:t>
            </w:r>
          </w:p>
        </w:tc>
        <w:tc>
          <w:tcPr>
            <w:tcW w:w="3259" w:type="dxa"/>
            <w:vAlign w:val="center"/>
          </w:tcPr>
          <w:p w:rsidR="00E73BC4" w:rsidRDefault="00E73BC4" w:rsidP="00E73BC4"/>
        </w:tc>
        <w:tc>
          <w:tcPr>
            <w:tcW w:w="3260" w:type="dxa"/>
            <w:tcBorders>
              <w:right w:val="single" w:sz="12" w:space="0" w:color="auto"/>
            </w:tcBorders>
            <w:vAlign w:val="center"/>
          </w:tcPr>
          <w:p w:rsidR="00E73BC4" w:rsidRDefault="00E73BC4" w:rsidP="0099695B"/>
        </w:tc>
      </w:tr>
      <w:tr w:rsidR="00756228" w:rsidTr="00E73BC4">
        <w:tc>
          <w:tcPr>
            <w:tcW w:w="3259" w:type="dxa"/>
            <w:tcBorders>
              <w:left w:val="single" w:sz="12" w:space="0" w:color="auto"/>
            </w:tcBorders>
            <w:vAlign w:val="center"/>
          </w:tcPr>
          <w:p w:rsidR="00756228" w:rsidRDefault="00756228">
            <w:r>
              <w:t>Integrované obvod:</w:t>
            </w:r>
          </w:p>
        </w:tc>
        <w:tc>
          <w:tcPr>
            <w:tcW w:w="3259" w:type="dxa"/>
            <w:vAlign w:val="center"/>
          </w:tcPr>
          <w:p w:rsidR="00756228" w:rsidRDefault="00756228" w:rsidP="00E73BC4">
            <w:r>
              <w:t>3</w:t>
            </w:r>
          </w:p>
        </w:tc>
        <w:tc>
          <w:tcPr>
            <w:tcW w:w="3260" w:type="dxa"/>
            <w:tcBorders>
              <w:right w:val="single" w:sz="12" w:space="0" w:color="auto"/>
            </w:tcBorders>
            <w:vAlign w:val="center"/>
          </w:tcPr>
          <w:p w:rsidR="00756228" w:rsidRDefault="00756228" w:rsidP="0099695B">
            <w:r>
              <w:t>Nabíjení</w:t>
            </w:r>
          </w:p>
        </w:tc>
      </w:tr>
      <w:tr w:rsidR="00756228" w:rsidTr="00E73BC4">
        <w:tc>
          <w:tcPr>
            <w:tcW w:w="3259" w:type="dxa"/>
            <w:tcBorders>
              <w:left w:val="single" w:sz="12" w:space="0" w:color="auto"/>
            </w:tcBorders>
            <w:vAlign w:val="center"/>
          </w:tcPr>
          <w:p w:rsidR="00756228" w:rsidRDefault="00756228"/>
        </w:tc>
        <w:tc>
          <w:tcPr>
            <w:tcW w:w="3259" w:type="dxa"/>
            <w:vAlign w:val="center"/>
          </w:tcPr>
          <w:p w:rsidR="00756228" w:rsidRDefault="00756228" w:rsidP="00E73BC4"/>
        </w:tc>
        <w:tc>
          <w:tcPr>
            <w:tcW w:w="3260" w:type="dxa"/>
            <w:tcBorders>
              <w:right w:val="single" w:sz="12" w:space="0" w:color="auto"/>
            </w:tcBorders>
            <w:vAlign w:val="center"/>
          </w:tcPr>
          <w:p w:rsidR="00756228" w:rsidRDefault="00756228" w:rsidP="0099695B">
            <w:r>
              <w:t>Měření článku</w:t>
            </w:r>
          </w:p>
        </w:tc>
      </w:tr>
      <w:tr w:rsidR="00E73BC4" w:rsidTr="00E73BC4">
        <w:tc>
          <w:tcPr>
            <w:tcW w:w="3259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E73BC4" w:rsidRDefault="00E73BC4">
            <w:r>
              <w:t>Rozměry</w:t>
            </w:r>
          </w:p>
        </w:tc>
        <w:tc>
          <w:tcPr>
            <w:tcW w:w="3259" w:type="dxa"/>
            <w:tcBorders>
              <w:bottom w:val="single" w:sz="12" w:space="0" w:color="auto"/>
            </w:tcBorders>
            <w:vAlign w:val="center"/>
          </w:tcPr>
          <w:p w:rsidR="00E73BC4" w:rsidRDefault="00E73BC4" w:rsidP="009A1FC5">
            <w:bookmarkStart w:id="0" w:name="_GoBack"/>
            <w:bookmarkEnd w:id="0"/>
          </w:p>
        </w:tc>
        <w:tc>
          <w:tcPr>
            <w:tcW w:w="326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E73BC4" w:rsidRDefault="00E73BC4">
            <w:r>
              <w:t>Výška nad základní deskou</w:t>
            </w:r>
          </w:p>
        </w:tc>
      </w:tr>
    </w:tbl>
    <w:p w:rsidR="008C5A3F" w:rsidRDefault="008C5A3F">
      <w:pPr>
        <w:pStyle w:val="Nadpis1"/>
        <w:pageBreakBefore/>
      </w:pPr>
      <w:r>
        <w:lastRenderedPageBreak/>
        <w:t>Popis konstrukce</w:t>
      </w:r>
    </w:p>
    <w:p w:rsidR="00146413" w:rsidRDefault="006B578E" w:rsidP="006B578E">
      <w:pPr>
        <w:pStyle w:val="Nadpis3"/>
      </w:pPr>
      <w:r>
        <w:t>Potřebné moduly</w:t>
      </w:r>
    </w:p>
    <w:p w:rsidR="006B578E" w:rsidRDefault="006B578E" w:rsidP="006B578E">
      <w:r w:rsidRPr="006B578E">
        <w:rPr>
          <w:b/>
        </w:rPr>
        <w:t>Pro variantu řízenou USB:</w:t>
      </w:r>
      <w:r>
        <w:t xml:space="preserve"> HBSTEP01B</w:t>
      </w:r>
      <w:r w:rsidR="00CC5094">
        <w:t xml:space="preserve"> (s C pro 50V, </w:t>
      </w:r>
      <w:proofErr w:type="spellStart"/>
      <w:r w:rsidR="00CC5094">
        <w:t>jumper</w:t>
      </w:r>
      <w:proofErr w:type="spellEnd"/>
      <w:r w:rsidR="00CC5094">
        <w:t xml:space="preserve"> na ADCIN a VREG-VDD)</w:t>
      </w:r>
      <w:r>
        <w:t>, I2CSPI01A, USBI2C01A</w:t>
      </w:r>
      <w:r w:rsidR="006B34A8">
        <w:t xml:space="preserve"> (</w:t>
      </w:r>
      <w:proofErr w:type="spellStart"/>
      <w:r w:rsidR="006B34A8">
        <w:t>jumper</w:t>
      </w:r>
      <w:proofErr w:type="spellEnd"/>
      <w:r w:rsidR="006B34A8">
        <w:t xml:space="preserve"> na volbu 3V3</w:t>
      </w:r>
      <w:r w:rsidR="000356E4">
        <w:t xml:space="preserve"> pro napájení I2C hřebínku a mezi VIO-3,3V</w:t>
      </w:r>
      <w:r w:rsidR="006B34A8">
        <w:t>)</w:t>
      </w:r>
      <w:r>
        <w:t>, UNIPOWER02A,</w:t>
      </w:r>
      <w:r w:rsidR="004A4E6C">
        <w:t xml:space="preserve"> RPS01A (3V3 verze),</w:t>
      </w:r>
      <w:r>
        <w:t xml:space="preserve"> TEFO01A_BOX01A, TEFO01A_BOX02A_I2C</w:t>
      </w:r>
    </w:p>
    <w:p w:rsidR="006B578E" w:rsidRDefault="006B578E" w:rsidP="006B578E">
      <w:r>
        <w:rPr>
          <w:b/>
        </w:rPr>
        <w:t>Pro variantu řízenou RS232</w:t>
      </w:r>
      <w:r w:rsidRPr="006B578E">
        <w:rPr>
          <w:b/>
        </w:rPr>
        <w:t>:</w:t>
      </w:r>
      <w:r>
        <w:t xml:space="preserve"> HBSTEP01B</w:t>
      </w:r>
      <w:r w:rsidR="00CC5094">
        <w:t xml:space="preserve"> </w:t>
      </w:r>
      <w:r w:rsidR="00CC5094">
        <w:t xml:space="preserve">(s C pro 50V, </w:t>
      </w:r>
      <w:proofErr w:type="spellStart"/>
      <w:r w:rsidR="00CC5094">
        <w:t>jumper</w:t>
      </w:r>
      <w:proofErr w:type="spellEnd"/>
      <w:r w:rsidR="00CC5094">
        <w:t xml:space="preserve"> na ADCIN a VREG-VDD)</w:t>
      </w:r>
      <w:r>
        <w:t>, I2CSPI01A, UNIPOWER02A</w:t>
      </w:r>
      <w:r>
        <w:t>,</w:t>
      </w:r>
      <w:r w:rsidR="004A4E6C">
        <w:t xml:space="preserve"> RPS01A (3V3 verze),</w:t>
      </w:r>
      <w:r>
        <w:t xml:space="preserve"> I2C232V01A, RS232SINGLE01A, </w:t>
      </w:r>
      <w:r>
        <w:t>TEFO01A_BOX01A, TEFO01A_</w:t>
      </w:r>
      <w:r>
        <w:t>BOX02A_RS232</w:t>
      </w:r>
    </w:p>
    <w:p w:rsidR="006B578E" w:rsidRDefault="006B578E" w:rsidP="006B578E"/>
    <w:p w:rsidR="006B578E" w:rsidRDefault="006B578E" w:rsidP="006B578E">
      <w:pPr>
        <w:pStyle w:val="Nadpis3"/>
      </w:pPr>
      <w:r>
        <w:t>Propojení modulů</w:t>
      </w:r>
      <w:r w:rsidR="009602D2">
        <w:t xml:space="preserve"> verze s USB</w:t>
      </w:r>
    </w:p>
    <w:p w:rsidR="006B578E" w:rsidRDefault="003530AA" w:rsidP="006B578E">
      <w:pPr>
        <w:pStyle w:val="Nadpis4"/>
      </w:pPr>
      <w:r>
        <w:t>Zapojení konektoru MIC338</w:t>
      </w:r>
    </w:p>
    <w:p w:rsidR="007F301E" w:rsidRPr="007F301E" w:rsidRDefault="007F301E" w:rsidP="007F301E">
      <w:r>
        <w:t>PIN – barva délka – význam vodiče</w:t>
      </w:r>
    </w:p>
    <w:p w:rsidR="003530AA" w:rsidRDefault="003530AA" w:rsidP="003530AA">
      <w:r>
        <w:t xml:space="preserve">PIN 1 </w:t>
      </w:r>
      <w:r w:rsidRPr="0054660F">
        <w:t xml:space="preserve">– </w:t>
      </w:r>
      <w:r w:rsidRPr="0054660F">
        <w:rPr>
          <w:b/>
          <w:color w:val="FFC000"/>
        </w:rPr>
        <w:t>žlutá</w:t>
      </w:r>
      <w:r>
        <w:t xml:space="preserve"> 15 cm</w:t>
      </w:r>
      <w:r w:rsidR="007F301E">
        <w:t xml:space="preserve"> + 3V3</w:t>
      </w:r>
    </w:p>
    <w:p w:rsidR="003530AA" w:rsidRDefault="003530AA" w:rsidP="003530AA">
      <w:r>
        <w:t xml:space="preserve">PIN 2 – </w:t>
      </w:r>
      <w:r w:rsidRPr="0054660F">
        <w:rPr>
          <w:b/>
          <w:color w:val="00B050"/>
        </w:rPr>
        <w:t>zelená</w:t>
      </w:r>
      <w:r>
        <w:t xml:space="preserve"> 15 cm</w:t>
      </w:r>
      <w:r w:rsidR="007F301E">
        <w:t xml:space="preserve"> – 3V3</w:t>
      </w:r>
    </w:p>
    <w:p w:rsidR="003530AA" w:rsidRDefault="003530AA" w:rsidP="003530AA">
      <w:r>
        <w:t xml:space="preserve">PIN 3 – </w:t>
      </w:r>
      <w:r w:rsidRPr="0054660F">
        <w:rPr>
          <w:b/>
        </w:rPr>
        <w:t>černá</w:t>
      </w:r>
      <w:r>
        <w:t xml:space="preserve"> 15 cm</w:t>
      </w:r>
      <w:r w:rsidR="007F301E">
        <w:t xml:space="preserve"> I2C SDA</w:t>
      </w:r>
    </w:p>
    <w:p w:rsidR="003530AA" w:rsidRDefault="003530AA" w:rsidP="003530AA">
      <w:r>
        <w:t xml:space="preserve">PIN 4 – </w:t>
      </w:r>
      <w:r w:rsidRPr="0054660F">
        <w:rPr>
          <w:b/>
          <w:color w:val="984806" w:themeColor="accent6" w:themeShade="80"/>
        </w:rPr>
        <w:t>hnědá</w:t>
      </w:r>
      <w:r>
        <w:t xml:space="preserve"> 15 cm</w:t>
      </w:r>
      <w:r w:rsidR="007F301E">
        <w:t xml:space="preserve"> I2C SCL</w:t>
      </w:r>
    </w:p>
    <w:p w:rsidR="003530AA" w:rsidRDefault="003530AA" w:rsidP="003530AA">
      <w:r>
        <w:t xml:space="preserve">PIN 5 – </w:t>
      </w:r>
      <w:r w:rsidRPr="0054660F">
        <w:rPr>
          <w:b/>
          <w:color w:val="0070C0"/>
        </w:rPr>
        <w:t xml:space="preserve">modrá </w:t>
      </w:r>
      <w:r>
        <w:t>15 cm</w:t>
      </w:r>
      <w:r w:rsidR="007F301E">
        <w:t xml:space="preserve"> -</w:t>
      </w:r>
      <w:r w:rsidR="007F301E">
        <w:t xml:space="preserve"> POWER MOTOR</w:t>
      </w:r>
    </w:p>
    <w:p w:rsidR="003530AA" w:rsidRPr="003530AA" w:rsidRDefault="003530AA" w:rsidP="003530AA">
      <w:r>
        <w:t xml:space="preserve">PIN 8 – </w:t>
      </w:r>
      <w:r w:rsidRPr="0054660F">
        <w:rPr>
          <w:b/>
          <w:color w:val="FF0000"/>
        </w:rPr>
        <w:t>červená</w:t>
      </w:r>
      <w:r>
        <w:t xml:space="preserve"> 15cm</w:t>
      </w:r>
      <w:r w:rsidR="007F301E">
        <w:t xml:space="preserve"> + POWER MOTOR</w:t>
      </w:r>
    </w:p>
    <w:p w:rsidR="003530AA" w:rsidRDefault="003530AA" w:rsidP="003530AA"/>
    <w:p w:rsidR="00CC5094" w:rsidRDefault="00CC5094" w:rsidP="00CC5094">
      <w:pPr>
        <w:pStyle w:val="Nadpis4"/>
      </w:pPr>
      <w:r>
        <w:t>Propojení mezi moduly HBSTEP01B a I2CSPI01A v TEFO01A_BOX01A</w:t>
      </w:r>
    </w:p>
    <w:p w:rsidR="00CC5094" w:rsidRDefault="00CC5094" w:rsidP="00CC5094">
      <w:r>
        <w:t>I2CSPI01A – HBSTEP01B</w:t>
      </w:r>
    </w:p>
    <w:p w:rsidR="00CC5094" w:rsidRDefault="00CC5094" w:rsidP="00CC5094">
      <w:r>
        <w:rPr>
          <w:lang w:val="en-US"/>
        </w:rPr>
        <w:t>#</w:t>
      </w:r>
      <w:r>
        <w:t>SS0 - #CS</w:t>
      </w:r>
    </w:p>
    <w:p w:rsidR="00CC5094" w:rsidRDefault="00CC5094" w:rsidP="00CC5094">
      <w:r>
        <w:t>CLK – CK</w:t>
      </w:r>
    </w:p>
    <w:p w:rsidR="00CC5094" w:rsidRDefault="00CC5094" w:rsidP="00CC5094">
      <w:r>
        <w:t>MISO – SDO</w:t>
      </w:r>
    </w:p>
    <w:p w:rsidR="00CC5094" w:rsidRDefault="00CC5094" w:rsidP="00CC5094">
      <w:r>
        <w:t>MOSI – SDI</w:t>
      </w:r>
    </w:p>
    <w:p w:rsidR="00CC5094" w:rsidRDefault="00CC5094" w:rsidP="00CC5094">
      <w:r>
        <w:t>POWER IN – POWER IO (napájecí vodič MLAB)</w:t>
      </w:r>
    </w:p>
    <w:p w:rsidR="00CC5094" w:rsidRDefault="00CC5094" w:rsidP="00CC5094"/>
    <w:p w:rsidR="00CC5094" w:rsidRDefault="00CC5094" w:rsidP="00CC5094">
      <w:pPr>
        <w:pStyle w:val="Nadpis4"/>
      </w:pPr>
      <w:r>
        <w:t>Propojení mezi konektorem MIC338 a I2CSPI01A</w:t>
      </w:r>
      <w:r w:rsidR="004A4E6C">
        <w:t xml:space="preserve"> </w:t>
      </w:r>
      <w:r w:rsidR="004A4E6C">
        <w:t>v TEFO01A_BOX01A</w:t>
      </w:r>
    </w:p>
    <w:p w:rsidR="00CC5094" w:rsidRDefault="00CC5094" w:rsidP="00CC5094">
      <w:r>
        <w:t>MIC338 – I2CSPI01A</w:t>
      </w:r>
    </w:p>
    <w:p w:rsidR="00CC5094" w:rsidRDefault="00CC5094" w:rsidP="00CC5094">
      <w:r>
        <w:t xml:space="preserve">PIN 1 </w:t>
      </w:r>
      <w:r>
        <w:t>(</w:t>
      </w:r>
      <w:r w:rsidRPr="0054660F">
        <w:rPr>
          <w:b/>
          <w:color w:val="FFC000"/>
        </w:rPr>
        <w:t>žlutá</w:t>
      </w:r>
      <w:r>
        <w:t xml:space="preserve"> 15 cm + 3V3</w:t>
      </w:r>
      <w:r>
        <w:t>)</w:t>
      </w:r>
      <w:r w:rsidR="000C56C1">
        <w:t xml:space="preserve"> </w:t>
      </w:r>
      <w:r w:rsidR="004A4E6C">
        <w:t>– POWER IN (prostřední pin)</w:t>
      </w:r>
    </w:p>
    <w:p w:rsidR="00CC5094" w:rsidRDefault="00CC5094" w:rsidP="00CC5094">
      <w:r>
        <w:t xml:space="preserve">PIN 2 </w:t>
      </w:r>
      <w:r>
        <w:t>(</w:t>
      </w:r>
      <w:r w:rsidRPr="0054660F">
        <w:rPr>
          <w:b/>
          <w:color w:val="00B050"/>
        </w:rPr>
        <w:t>zelená</w:t>
      </w:r>
      <w:r>
        <w:t xml:space="preserve"> 15 cm </w:t>
      </w:r>
      <w:r w:rsidR="000025E0">
        <w:t>GND</w:t>
      </w:r>
      <w:r>
        <w:t>)</w:t>
      </w:r>
      <w:r w:rsidR="004A4E6C">
        <w:t xml:space="preserve"> – POWER IN (krajní pin)</w:t>
      </w:r>
    </w:p>
    <w:p w:rsidR="00CC5094" w:rsidRDefault="00CC5094" w:rsidP="00CC5094">
      <w:r>
        <w:lastRenderedPageBreak/>
        <w:t xml:space="preserve">PIN 3 </w:t>
      </w:r>
      <w:r>
        <w:t>(</w:t>
      </w:r>
      <w:r w:rsidRPr="0054660F">
        <w:rPr>
          <w:b/>
        </w:rPr>
        <w:t>černá</w:t>
      </w:r>
      <w:r>
        <w:t xml:space="preserve"> 15 cm I2C SDA</w:t>
      </w:r>
      <w:r>
        <w:t>)</w:t>
      </w:r>
      <w:r w:rsidR="004A4E6C">
        <w:t xml:space="preserve"> - SDA</w:t>
      </w:r>
    </w:p>
    <w:p w:rsidR="00CC5094" w:rsidRDefault="00CC5094" w:rsidP="00CC5094">
      <w:r>
        <w:t xml:space="preserve">PIN 4 </w:t>
      </w:r>
      <w:r>
        <w:t>(</w:t>
      </w:r>
      <w:r w:rsidRPr="0054660F">
        <w:rPr>
          <w:b/>
          <w:color w:val="984806" w:themeColor="accent6" w:themeShade="80"/>
        </w:rPr>
        <w:t>hnědá</w:t>
      </w:r>
      <w:r>
        <w:t xml:space="preserve"> 15 cm I2C SCL</w:t>
      </w:r>
      <w:r>
        <w:t>)</w:t>
      </w:r>
      <w:r w:rsidR="004A4E6C">
        <w:t xml:space="preserve"> - </w:t>
      </w:r>
      <w:r w:rsidR="000025E0">
        <w:t>S</w:t>
      </w:r>
      <w:r w:rsidR="004A4E6C">
        <w:t>CL</w:t>
      </w:r>
    </w:p>
    <w:p w:rsidR="00CC5094" w:rsidRDefault="00CC5094" w:rsidP="00CC5094"/>
    <w:p w:rsidR="004A4E6C" w:rsidRDefault="004A4E6C" w:rsidP="004A4E6C">
      <w:pPr>
        <w:pStyle w:val="Nadpis4"/>
      </w:pPr>
      <w:r>
        <w:t>Propoje</w:t>
      </w:r>
      <w:r>
        <w:t xml:space="preserve">ní mezi konektorem MIC338 a HBSTEP01B </w:t>
      </w:r>
      <w:r>
        <w:t>v TEFO01A_BOX01A</w:t>
      </w:r>
    </w:p>
    <w:p w:rsidR="004A4E6C" w:rsidRDefault="004A4E6C" w:rsidP="004A4E6C">
      <w:r>
        <w:t>MIC338 –</w:t>
      </w:r>
      <w:r>
        <w:t xml:space="preserve"> HBSTEP01B</w:t>
      </w:r>
    </w:p>
    <w:p w:rsidR="004A4E6C" w:rsidRDefault="004A4E6C" w:rsidP="004A4E6C">
      <w:r>
        <w:t xml:space="preserve">PIN 5 </w:t>
      </w:r>
      <w:r>
        <w:t>(</w:t>
      </w:r>
      <w:r w:rsidRPr="0054660F">
        <w:rPr>
          <w:b/>
          <w:color w:val="0070C0"/>
        </w:rPr>
        <w:t xml:space="preserve">modrá </w:t>
      </w:r>
      <w:r>
        <w:t>15 cm</w:t>
      </w:r>
      <w:r>
        <w:t>)</w:t>
      </w:r>
      <w:r>
        <w:t xml:space="preserve"> - POWER MOTOR</w:t>
      </w:r>
      <w:r>
        <w:t xml:space="preserve"> (</w:t>
      </w:r>
      <w:r w:rsidRPr="004A4E6C">
        <w:rPr>
          <w:b/>
          <w:color w:val="0070C0"/>
        </w:rPr>
        <w:t>modré</w:t>
      </w:r>
      <w:r>
        <w:t xml:space="preserve"> WAGO)</w:t>
      </w:r>
    </w:p>
    <w:p w:rsidR="004A4E6C" w:rsidRPr="003530AA" w:rsidRDefault="004A4E6C" w:rsidP="004A4E6C">
      <w:r>
        <w:t xml:space="preserve">PIN 8 </w:t>
      </w:r>
      <w:r>
        <w:t>(</w:t>
      </w:r>
      <w:r w:rsidRPr="0054660F">
        <w:rPr>
          <w:b/>
          <w:color w:val="FF0000"/>
        </w:rPr>
        <w:t>červená</w:t>
      </w:r>
      <w:r>
        <w:t xml:space="preserve"> 15cm</w:t>
      </w:r>
      <w:r>
        <w:t>)</w:t>
      </w:r>
      <w:r>
        <w:t xml:space="preserve"> + POWER MOTOR</w:t>
      </w:r>
      <w:r>
        <w:t xml:space="preserve"> (</w:t>
      </w:r>
      <w:r w:rsidRPr="004A4E6C">
        <w:rPr>
          <w:b/>
          <w:color w:val="FF0000"/>
        </w:rPr>
        <w:t>červené</w:t>
      </w:r>
      <w:r>
        <w:t xml:space="preserve"> WAGO)</w:t>
      </w:r>
    </w:p>
    <w:p w:rsidR="004A4E6C" w:rsidRPr="004A4E6C" w:rsidRDefault="004A4E6C" w:rsidP="004A4E6C"/>
    <w:p w:rsidR="004A4E6C" w:rsidRDefault="004A4E6C" w:rsidP="004A4E6C">
      <w:pPr>
        <w:pStyle w:val="Nadpis4"/>
      </w:pPr>
      <w:r>
        <w:t>Propoje</w:t>
      </w:r>
      <w:r>
        <w:t>ní mezi RPS01A a I2CSPI01A</w:t>
      </w:r>
    </w:p>
    <w:p w:rsidR="004A4E6C" w:rsidRDefault="004A4E6C" w:rsidP="004A4E6C">
      <w:r>
        <w:t>RPS01A – I2CSPI01A</w:t>
      </w:r>
    </w:p>
    <w:p w:rsidR="004A4E6C" w:rsidRDefault="004A4E6C" w:rsidP="004A4E6C">
      <w:r>
        <w:t>SDA – SDA</w:t>
      </w:r>
    </w:p>
    <w:p w:rsidR="004A4E6C" w:rsidRDefault="004A4E6C" w:rsidP="004A4E6C">
      <w:r>
        <w:t>SCL – SCL</w:t>
      </w:r>
    </w:p>
    <w:p w:rsidR="004A4E6C" w:rsidRDefault="004A4E6C" w:rsidP="004A4E6C">
      <w:r>
        <w:t>GND – POWER IN (krajní pin) GND</w:t>
      </w:r>
    </w:p>
    <w:p w:rsidR="004A4E6C" w:rsidRDefault="004A4E6C" w:rsidP="004A4E6C">
      <w:r>
        <w:t>VI2C – POWER IN (prostřední pin) 3V3</w:t>
      </w:r>
    </w:p>
    <w:p w:rsidR="00AB5C12" w:rsidRDefault="00AB5C12" w:rsidP="004A4E6C"/>
    <w:p w:rsidR="00AB5C12" w:rsidRDefault="00AB5C12" w:rsidP="00AB5C12">
      <w:pPr>
        <w:pStyle w:val="Nadpis4"/>
      </w:pPr>
      <w:r>
        <w:t xml:space="preserve">Propojení mezi </w:t>
      </w:r>
      <w:r>
        <w:t>HBSTEP01B</w:t>
      </w:r>
      <w:r>
        <w:t xml:space="preserve"> a </w:t>
      </w:r>
      <w:r>
        <w:t>koncovým spínačem</w:t>
      </w:r>
    </w:p>
    <w:p w:rsidR="000025E0" w:rsidRDefault="000025E0" w:rsidP="000025E0"/>
    <w:p w:rsidR="000025E0" w:rsidRDefault="000025E0" w:rsidP="000025E0">
      <w:pPr>
        <w:pStyle w:val="Nadpis4"/>
      </w:pPr>
      <w:r>
        <w:t>Propoje</w:t>
      </w:r>
      <w:r>
        <w:t>ní mezi konektorem MIC338 a USBI2C01A</w:t>
      </w:r>
      <w:r>
        <w:t xml:space="preserve"> v TEFO01A_BOX0</w:t>
      </w:r>
      <w:r>
        <w:t>2</w:t>
      </w:r>
      <w:r>
        <w:t>A</w:t>
      </w:r>
      <w:r>
        <w:t>_I2C</w:t>
      </w:r>
    </w:p>
    <w:p w:rsidR="000025E0" w:rsidRDefault="000025E0" w:rsidP="000025E0">
      <w:r>
        <w:t xml:space="preserve">MIC338 – </w:t>
      </w:r>
      <w:r>
        <w:t>USBI2C01A</w:t>
      </w:r>
    </w:p>
    <w:p w:rsidR="000025E0" w:rsidRDefault="000025E0" w:rsidP="000025E0">
      <w:r>
        <w:t>PIN 1 (</w:t>
      </w:r>
      <w:r w:rsidRPr="0054660F">
        <w:rPr>
          <w:b/>
          <w:color w:val="FFC000"/>
        </w:rPr>
        <w:t>žlutá</w:t>
      </w:r>
      <w:r>
        <w:t xml:space="preserve"> 15 cm + 3V3) </w:t>
      </w:r>
      <w:r>
        <w:t>+ 3V3 z I2C hřebínku</w:t>
      </w:r>
    </w:p>
    <w:p w:rsidR="000025E0" w:rsidRDefault="000025E0" w:rsidP="000025E0">
      <w:r>
        <w:t>PIN 2 (</w:t>
      </w:r>
      <w:r w:rsidRPr="0054660F">
        <w:rPr>
          <w:b/>
          <w:color w:val="00B050"/>
        </w:rPr>
        <w:t>zelená</w:t>
      </w:r>
      <w:r>
        <w:t xml:space="preserve"> 15 cm</w:t>
      </w:r>
      <w:r>
        <w:t xml:space="preserve"> GND</w:t>
      </w:r>
      <w:r>
        <w:t xml:space="preserve">) </w:t>
      </w:r>
      <w:r>
        <w:t>GND z I2C hřebínku</w:t>
      </w:r>
    </w:p>
    <w:p w:rsidR="000025E0" w:rsidRDefault="000025E0" w:rsidP="000025E0">
      <w:r>
        <w:t>PIN 3 (</w:t>
      </w:r>
      <w:r w:rsidRPr="0054660F">
        <w:rPr>
          <w:b/>
        </w:rPr>
        <w:t>černá</w:t>
      </w:r>
      <w:r>
        <w:t xml:space="preserve"> 15 cm I2C SDA) - SDA</w:t>
      </w:r>
    </w:p>
    <w:p w:rsidR="000025E0" w:rsidRDefault="000025E0" w:rsidP="000025E0">
      <w:r>
        <w:t>PIN 4 (</w:t>
      </w:r>
      <w:r w:rsidRPr="0054660F">
        <w:rPr>
          <w:b/>
          <w:color w:val="984806" w:themeColor="accent6" w:themeShade="80"/>
        </w:rPr>
        <w:t>hnědá</w:t>
      </w:r>
      <w:r>
        <w:t xml:space="preserve"> 15 cm I2C SCL) </w:t>
      </w:r>
      <w:r w:rsidR="006B34A8">
        <w:t>–</w:t>
      </w:r>
      <w:r>
        <w:t xml:space="preserve"> </w:t>
      </w:r>
      <w:r>
        <w:t>SCL</w:t>
      </w:r>
    </w:p>
    <w:p w:rsidR="006B34A8" w:rsidRDefault="006B34A8" w:rsidP="000025E0"/>
    <w:p w:rsidR="006B34A8" w:rsidRDefault="006B34A8" w:rsidP="006B34A8">
      <w:pPr>
        <w:pStyle w:val="Nadpis4"/>
      </w:pPr>
      <w:r>
        <w:t xml:space="preserve">Propojení mezi konektorem MIC338 a </w:t>
      </w:r>
      <w:r>
        <w:t>UNIPOWER02A</w:t>
      </w:r>
      <w:r>
        <w:t xml:space="preserve"> v TEFO01A_BOX0</w:t>
      </w:r>
      <w:r>
        <w:t>2</w:t>
      </w:r>
      <w:r>
        <w:t>A</w:t>
      </w:r>
      <w:r>
        <w:t>_I2C</w:t>
      </w:r>
    </w:p>
    <w:p w:rsidR="006B34A8" w:rsidRDefault="006B34A8" w:rsidP="006B34A8">
      <w:r>
        <w:t xml:space="preserve">MIC338 – </w:t>
      </w:r>
      <w:r>
        <w:t>UNIPOWER02A</w:t>
      </w:r>
    </w:p>
    <w:p w:rsidR="006B34A8" w:rsidRDefault="006B34A8" w:rsidP="006B34A8">
      <w:r>
        <w:t>PIN 5 (</w:t>
      </w:r>
      <w:r w:rsidRPr="0054660F">
        <w:rPr>
          <w:b/>
          <w:color w:val="0070C0"/>
        </w:rPr>
        <w:t xml:space="preserve">modrá </w:t>
      </w:r>
      <w:r>
        <w:t xml:space="preserve">15 cm) - POWER </w:t>
      </w:r>
      <w:r>
        <w:t>OUT</w:t>
      </w:r>
      <w:r>
        <w:t xml:space="preserve"> (</w:t>
      </w:r>
      <w:r w:rsidRPr="004A4E6C">
        <w:rPr>
          <w:b/>
          <w:color w:val="0070C0"/>
        </w:rPr>
        <w:t>modré</w:t>
      </w:r>
      <w:r>
        <w:t xml:space="preserve"> WAGO)</w:t>
      </w:r>
    </w:p>
    <w:p w:rsidR="006B34A8" w:rsidRPr="003530AA" w:rsidRDefault="006B34A8" w:rsidP="006B34A8">
      <w:r>
        <w:t>PIN 8 (</w:t>
      </w:r>
      <w:r w:rsidRPr="0054660F">
        <w:rPr>
          <w:b/>
          <w:color w:val="FF0000"/>
        </w:rPr>
        <w:t>červená</w:t>
      </w:r>
      <w:r>
        <w:t xml:space="preserve"> 15cm) + POWER </w:t>
      </w:r>
      <w:r>
        <w:t>OUT</w:t>
      </w:r>
      <w:r>
        <w:t xml:space="preserve"> (</w:t>
      </w:r>
      <w:r w:rsidRPr="004A4E6C">
        <w:rPr>
          <w:b/>
          <w:color w:val="FF0000"/>
        </w:rPr>
        <w:t>červené</w:t>
      </w:r>
      <w:r>
        <w:t xml:space="preserve"> WAGO)</w:t>
      </w:r>
    </w:p>
    <w:p w:rsidR="006B34A8" w:rsidRDefault="006B34A8" w:rsidP="000025E0"/>
    <w:p w:rsidR="000025E0" w:rsidRPr="000025E0" w:rsidRDefault="000025E0" w:rsidP="000025E0"/>
    <w:p w:rsidR="00146413" w:rsidRDefault="00146413">
      <w:pPr>
        <w:keepLines w:val="0"/>
        <w:spacing w:before="0" w:after="0"/>
        <w:rPr>
          <w:rFonts w:ascii="Arial" w:hAnsi="Arial" w:cs="Arial"/>
          <w:b/>
          <w:bCs/>
          <w:iCs/>
          <w:kern w:val="32"/>
          <w:sz w:val="32"/>
          <w:szCs w:val="28"/>
        </w:rPr>
      </w:pPr>
      <w:r>
        <w:lastRenderedPageBreak/>
        <w:br w:type="page"/>
      </w:r>
    </w:p>
    <w:p w:rsidR="008C5A3F" w:rsidRDefault="00146413">
      <w:pPr>
        <w:pStyle w:val="Nadpis2"/>
      </w:pPr>
      <w:r>
        <w:lastRenderedPageBreak/>
        <w:t>Schéma</w:t>
      </w:r>
    </w:p>
    <w:p w:rsidR="000C3E66" w:rsidRDefault="000C3E66" w:rsidP="00A24E3C"/>
    <w:p w:rsidR="008C5A3F" w:rsidRDefault="008C5A3F" w:rsidP="00B73D13">
      <w:pPr>
        <w:pStyle w:val="Nadpis1"/>
      </w:pPr>
      <w:r>
        <w:t xml:space="preserve">Osazení a oživení </w:t>
      </w:r>
    </w:p>
    <w:p w:rsidR="008D7AD5" w:rsidRDefault="008D7AD5" w:rsidP="00E95FD3">
      <w:pPr>
        <w:jc w:val="center"/>
      </w:pPr>
    </w:p>
    <w:p w:rsidR="006C060D" w:rsidRDefault="006C060D">
      <w:pPr>
        <w:keepLines w:val="0"/>
        <w:spacing w:before="0" w:after="0"/>
      </w:pPr>
      <w:r>
        <w:br w:type="page"/>
      </w:r>
    </w:p>
    <w:p w:rsidR="008C5A3F" w:rsidRDefault="008C5A3F">
      <w:pPr>
        <w:pStyle w:val="Nadpis2"/>
      </w:pPr>
      <w:r>
        <w:lastRenderedPageBreak/>
        <w:t>Osazení</w:t>
      </w:r>
    </w:p>
    <w:p w:rsidR="00B73D13" w:rsidRDefault="00B73D13" w:rsidP="00B73D13">
      <w:pPr>
        <w:sectPr w:rsidR="00B73D13">
          <w:headerReference w:type="default" r:id="rId8"/>
          <w:footerReference w:type="default" r:id="rId9"/>
          <w:pgSz w:w="11906" w:h="16838" w:code="9"/>
          <w:pgMar w:top="2268" w:right="1134" w:bottom="1247" w:left="1134" w:header="567" w:footer="567" w:gutter="0"/>
          <w:cols w:space="708"/>
          <w:docGrid w:linePitch="360"/>
        </w:sectPr>
      </w:pPr>
    </w:p>
    <w:p w:rsidR="00C73EE2" w:rsidRDefault="00C73EE2">
      <w:pPr>
        <w:keepLines w:val="0"/>
        <w:spacing w:before="0" w:after="0"/>
      </w:pPr>
    </w:p>
    <w:p w:rsidR="008F3F4C" w:rsidRDefault="008F3F4C"/>
    <w:sectPr w:rsidR="008F3F4C" w:rsidSect="00B73D13">
      <w:type w:val="continuous"/>
      <w:pgSz w:w="11906" w:h="16838" w:code="9"/>
      <w:pgMar w:top="2268" w:right="1134" w:bottom="124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7DE4" w:rsidRDefault="00567DE4">
      <w:pPr>
        <w:spacing w:before="0" w:after="0"/>
      </w:pPr>
      <w:r>
        <w:separator/>
      </w:r>
    </w:p>
  </w:endnote>
  <w:endnote w:type="continuationSeparator" w:id="0">
    <w:p w:rsidR="00567DE4" w:rsidRDefault="00567DE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5A3F" w:rsidRDefault="00C1175E">
    <w:pPr>
      <w:pStyle w:val="Zpat"/>
      <w:rPr>
        <w:lang w:val="en-US"/>
      </w:rPr>
    </w:pPr>
    <w:r>
      <w:t>TEFO01A</w:t>
    </w:r>
    <w:r w:rsidR="00D86939">
      <w:t xml:space="preserve"> </w:t>
    </w:r>
    <w:r w:rsidR="008C5A3F">
      <w:t xml:space="preserve">/ </w:t>
    </w:r>
    <w:r w:rsidR="007864DE">
      <w:fldChar w:fldCharType="begin"/>
    </w:r>
    <w:r w:rsidR="008C5A3F">
      <w:instrText xml:space="preserve"> SAVEDATE </w:instrText>
    </w:r>
    <w:r w:rsidR="008C5A3F">
      <w:rPr>
        <w:lang w:val="en-US"/>
      </w:rPr>
      <w:instrText>\@ "yyyy-MM-dd"</w:instrText>
    </w:r>
    <w:r w:rsidR="007864DE">
      <w:fldChar w:fldCharType="separate"/>
    </w:r>
    <w:r w:rsidR="006B578E">
      <w:rPr>
        <w:noProof/>
      </w:rPr>
      <w:t>2015-12-14</w:t>
    </w:r>
    <w:r w:rsidR="007864DE">
      <w:fldChar w:fldCharType="end"/>
    </w:r>
    <w:r w:rsidR="008C5A3F">
      <w:t xml:space="preserve"> / </w:t>
    </w:r>
    <w:proofErr w:type="spellStart"/>
    <w:r w:rsidR="00D86939">
      <w:t>jacho</w:t>
    </w:r>
    <w:proofErr w:type="spellEnd"/>
    <w:r w:rsidR="00D86939">
      <w:t>/</w:t>
    </w:r>
    <w:r w:rsidR="008C5A3F">
      <w:rPr>
        <w:rStyle w:val="slostrnky"/>
      </w:rPr>
      <w:t xml:space="preserve"> http://www.mlab.cz</w:t>
    </w:r>
    <w:r w:rsidR="008C5A3F">
      <w:rPr>
        <w:rStyle w:val="slostrnky"/>
      </w:rPr>
      <w:tab/>
    </w:r>
    <w:r w:rsidR="007864DE">
      <w:rPr>
        <w:rStyle w:val="slostrnky"/>
      </w:rPr>
      <w:fldChar w:fldCharType="begin"/>
    </w:r>
    <w:r w:rsidR="008C5A3F">
      <w:rPr>
        <w:rStyle w:val="slostrnky"/>
      </w:rPr>
      <w:instrText xml:space="preserve"> PAGE </w:instrText>
    </w:r>
    <w:r w:rsidR="007864DE">
      <w:rPr>
        <w:rStyle w:val="slostrnky"/>
      </w:rPr>
      <w:fldChar w:fldCharType="separate"/>
    </w:r>
    <w:r w:rsidR="00A55FEB">
      <w:rPr>
        <w:rStyle w:val="slostrnky"/>
        <w:noProof/>
      </w:rPr>
      <w:t>1</w:t>
    </w:r>
    <w:r w:rsidR="007864DE">
      <w:rPr>
        <w:rStyle w:val="slostrnky"/>
      </w:rPr>
      <w:fldChar w:fldCharType="end"/>
    </w:r>
    <w:r w:rsidR="008C5A3F">
      <w:rPr>
        <w:rStyle w:val="slostrnky"/>
      </w:rPr>
      <w:t xml:space="preserve"> / </w:t>
    </w:r>
    <w:r w:rsidR="007864DE">
      <w:rPr>
        <w:rStyle w:val="slostrnky"/>
      </w:rPr>
      <w:fldChar w:fldCharType="begin"/>
    </w:r>
    <w:r w:rsidR="008C5A3F">
      <w:rPr>
        <w:rStyle w:val="slostrnky"/>
      </w:rPr>
      <w:instrText xml:space="preserve"> NUMPAGES </w:instrText>
    </w:r>
    <w:r w:rsidR="007864DE">
      <w:rPr>
        <w:rStyle w:val="slostrnky"/>
      </w:rPr>
      <w:fldChar w:fldCharType="separate"/>
    </w:r>
    <w:r w:rsidR="00A55FEB">
      <w:rPr>
        <w:rStyle w:val="slostrnky"/>
        <w:noProof/>
      </w:rPr>
      <w:t>6</w:t>
    </w:r>
    <w:r w:rsidR="007864DE">
      <w:rPr>
        <w:rStyle w:val="slostrnk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7DE4" w:rsidRDefault="00567DE4">
      <w:pPr>
        <w:spacing w:before="0" w:after="0"/>
      </w:pPr>
      <w:r>
        <w:separator/>
      </w:r>
    </w:p>
  </w:footnote>
  <w:footnote w:type="continuationSeparator" w:id="0">
    <w:p w:rsidR="00567DE4" w:rsidRDefault="00567DE4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41" w:rightFromText="141" w:vertAnchor="text" w:tblpX="70" w:tblpY="1"/>
      <w:tblOverlap w:val="never"/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480"/>
      <w:gridCol w:w="3130"/>
    </w:tblGrid>
    <w:tr w:rsidR="008C5A3F">
      <w:tc>
        <w:tcPr>
          <w:tcW w:w="6480" w:type="dxa"/>
          <w:vAlign w:val="center"/>
        </w:tcPr>
        <w:p w:rsidR="008C5A3F" w:rsidRDefault="00C1175E" w:rsidP="009A1FC5">
          <w:pPr>
            <w:pStyle w:val="Zhlav"/>
            <w:rPr>
              <w:sz w:val="40"/>
            </w:rPr>
          </w:pPr>
          <w:r>
            <w:rPr>
              <w:sz w:val="40"/>
            </w:rPr>
            <w:t>TEFO01A</w:t>
          </w:r>
          <w:r w:rsidR="00B73D13">
            <w:rPr>
              <w:sz w:val="40"/>
            </w:rPr>
            <w:t xml:space="preserve"> </w:t>
          </w:r>
        </w:p>
      </w:tc>
      <w:tc>
        <w:tcPr>
          <w:tcW w:w="3130" w:type="dxa"/>
          <w:vAlign w:val="center"/>
        </w:tcPr>
        <w:p w:rsidR="008C5A3F" w:rsidRDefault="008C5A3F">
          <w:pPr>
            <w:pStyle w:val="Zhlav"/>
            <w:jc w:val="center"/>
            <w:rPr>
              <w:outline/>
              <w:shadow/>
              <w:sz w:val="96"/>
            </w:rPr>
          </w:pPr>
          <w:r>
            <w:rPr>
              <w:outline/>
              <w:shadow/>
              <w:sz w:val="96"/>
            </w:rPr>
            <w:t>MLAB</w:t>
          </w:r>
        </w:p>
      </w:tc>
    </w:tr>
  </w:tbl>
  <w:p w:rsidR="008C5A3F" w:rsidRDefault="008C5A3F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7A6BD2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71E46F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04707C4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B94D0F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CFF0D48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3"/>
    <w:multiLevelType w:val="singleLevel"/>
    <w:tmpl w:val="58BC959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6">
    <w:nsid w:val="FFFFFF88"/>
    <w:multiLevelType w:val="singleLevel"/>
    <w:tmpl w:val="A6F205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FFFFFF89"/>
    <w:multiLevelType w:val="singleLevel"/>
    <w:tmpl w:val="D1C4C6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14703133"/>
    <w:multiLevelType w:val="multilevel"/>
    <w:tmpl w:val="8AA2C8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>
    <w:nsid w:val="27BF1674"/>
    <w:multiLevelType w:val="multilevel"/>
    <w:tmpl w:val="ADB20A5E"/>
    <w:lvl w:ilvl="0">
      <w:start w:val="1"/>
      <w:numFmt w:val="decimal"/>
      <w:pStyle w:val="Nadpis1"/>
      <w:suff w:val="space"/>
      <w:lvlText w:val="%1."/>
      <w:lvlJc w:val="left"/>
      <w:pPr>
        <w:ind w:left="-1497" w:firstLine="0"/>
      </w:pPr>
      <w:rPr>
        <w:rFonts w:hint="default"/>
      </w:rPr>
    </w:lvl>
    <w:lvl w:ilvl="1">
      <w:start w:val="1"/>
      <w:numFmt w:val="decimal"/>
      <w:pStyle w:val="Nadpis2"/>
      <w:suff w:val="space"/>
      <w:lvlText w:val="%1.%2."/>
      <w:lvlJc w:val="left"/>
      <w:pPr>
        <w:ind w:left="568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Nadpis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37"/>
        </w:tabs>
        <w:ind w:left="136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57"/>
        </w:tabs>
        <w:ind w:left="186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17"/>
        </w:tabs>
        <w:ind w:left="237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37"/>
        </w:tabs>
        <w:ind w:left="287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97"/>
        </w:tabs>
        <w:ind w:left="338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17"/>
        </w:tabs>
        <w:ind w:left="3957" w:hanging="1440"/>
      </w:pPr>
      <w:rPr>
        <w:rFonts w:hint="default"/>
      </w:rPr>
    </w:lvl>
  </w:abstractNum>
  <w:abstractNum w:abstractNumId="10">
    <w:nsid w:val="3C7174BB"/>
    <w:multiLevelType w:val="hybridMultilevel"/>
    <w:tmpl w:val="FA52A380"/>
    <w:lvl w:ilvl="0" w:tplc="6652DCEC">
      <w:start w:val="9"/>
      <w:numFmt w:val="decimal"/>
      <w:lvlText w:val="%1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580704F"/>
    <w:multiLevelType w:val="multilevel"/>
    <w:tmpl w:val="E15652F0"/>
    <w:lvl w:ilvl="0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113" w:hanging="113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86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3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18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3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28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00"/>
        </w:tabs>
        <w:ind w:left="33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3960" w:hanging="1440"/>
      </w:pPr>
      <w:rPr>
        <w:rFonts w:hint="default"/>
      </w:r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4"/>
  </w:num>
  <w:num w:numId="7">
    <w:abstractNumId w:val="7"/>
  </w:num>
  <w:num w:numId="8">
    <w:abstractNumId w:val="5"/>
  </w:num>
  <w:num w:numId="9">
    <w:abstractNumId w:val="8"/>
  </w:num>
  <w:num w:numId="10">
    <w:abstractNumId w:val="11"/>
  </w:num>
  <w:num w:numId="11">
    <w:abstractNumId w:val="9"/>
  </w:num>
  <w:num w:numId="12">
    <w:abstractNumId w:val="10"/>
  </w:num>
  <w:num w:numId="13">
    <w:abstractNumId w:val="9"/>
  </w:num>
  <w:num w:numId="14">
    <w:abstractNumId w:val="9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86939"/>
    <w:rsid w:val="000025E0"/>
    <w:rsid w:val="00033D13"/>
    <w:rsid w:val="000356E4"/>
    <w:rsid w:val="000B504A"/>
    <w:rsid w:val="000C3E66"/>
    <w:rsid w:val="000C56C1"/>
    <w:rsid w:val="000D3371"/>
    <w:rsid w:val="000D7876"/>
    <w:rsid w:val="000E7CD9"/>
    <w:rsid w:val="00146413"/>
    <w:rsid w:val="00185E49"/>
    <w:rsid w:val="0020287B"/>
    <w:rsid w:val="00251CFB"/>
    <w:rsid w:val="002557C6"/>
    <w:rsid w:val="00256F7D"/>
    <w:rsid w:val="00280AA8"/>
    <w:rsid w:val="00283936"/>
    <w:rsid w:val="002D004D"/>
    <w:rsid w:val="002E0956"/>
    <w:rsid w:val="002E248A"/>
    <w:rsid w:val="003165D9"/>
    <w:rsid w:val="0034625B"/>
    <w:rsid w:val="003530AA"/>
    <w:rsid w:val="00392891"/>
    <w:rsid w:val="003C10B9"/>
    <w:rsid w:val="003C4B79"/>
    <w:rsid w:val="00492C97"/>
    <w:rsid w:val="004A4E6C"/>
    <w:rsid w:val="004D3CAE"/>
    <w:rsid w:val="004E11FB"/>
    <w:rsid w:val="0054660F"/>
    <w:rsid w:val="00567DE4"/>
    <w:rsid w:val="005977AC"/>
    <w:rsid w:val="00641CBD"/>
    <w:rsid w:val="006B34A8"/>
    <w:rsid w:val="006B578E"/>
    <w:rsid w:val="006B7805"/>
    <w:rsid w:val="006C060D"/>
    <w:rsid w:val="006C6276"/>
    <w:rsid w:val="006E1DA6"/>
    <w:rsid w:val="0072632D"/>
    <w:rsid w:val="00745646"/>
    <w:rsid w:val="00756228"/>
    <w:rsid w:val="007864DE"/>
    <w:rsid w:val="00796983"/>
    <w:rsid w:val="007D05D9"/>
    <w:rsid w:val="007D74CF"/>
    <w:rsid w:val="007F0732"/>
    <w:rsid w:val="007F301E"/>
    <w:rsid w:val="007F7B57"/>
    <w:rsid w:val="008603DF"/>
    <w:rsid w:val="008635DD"/>
    <w:rsid w:val="008C5A3F"/>
    <w:rsid w:val="008D554D"/>
    <w:rsid w:val="008D7AD5"/>
    <w:rsid w:val="008E25BB"/>
    <w:rsid w:val="008F3F4C"/>
    <w:rsid w:val="009602D2"/>
    <w:rsid w:val="00965999"/>
    <w:rsid w:val="00975640"/>
    <w:rsid w:val="0099695B"/>
    <w:rsid w:val="009970B8"/>
    <w:rsid w:val="009A1FC5"/>
    <w:rsid w:val="009B103F"/>
    <w:rsid w:val="00A24E3C"/>
    <w:rsid w:val="00A31738"/>
    <w:rsid w:val="00A55FEB"/>
    <w:rsid w:val="00A60771"/>
    <w:rsid w:val="00AB5C12"/>
    <w:rsid w:val="00B00A8E"/>
    <w:rsid w:val="00B73D13"/>
    <w:rsid w:val="00B94ACF"/>
    <w:rsid w:val="00BC3592"/>
    <w:rsid w:val="00BF00A6"/>
    <w:rsid w:val="00BF60A5"/>
    <w:rsid w:val="00C1175E"/>
    <w:rsid w:val="00C60FBB"/>
    <w:rsid w:val="00C70975"/>
    <w:rsid w:val="00C73EE2"/>
    <w:rsid w:val="00C74FFC"/>
    <w:rsid w:val="00CC5094"/>
    <w:rsid w:val="00CD1592"/>
    <w:rsid w:val="00D81BBF"/>
    <w:rsid w:val="00D86939"/>
    <w:rsid w:val="00D9337F"/>
    <w:rsid w:val="00E27B6A"/>
    <w:rsid w:val="00E73BC4"/>
    <w:rsid w:val="00E95FD3"/>
    <w:rsid w:val="00EA226C"/>
    <w:rsid w:val="00EA748B"/>
    <w:rsid w:val="00ED07D8"/>
    <w:rsid w:val="00ED2898"/>
    <w:rsid w:val="00F148E0"/>
    <w:rsid w:val="00F40538"/>
    <w:rsid w:val="00FD3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226C"/>
    <w:pPr>
      <w:keepLines/>
      <w:spacing w:before="120" w:after="120"/>
    </w:pPr>
    <w:rPr>
      <w:sz w:val="24"/>
      <w:szCs w:val="24"/>
    </w:rPr>
  </w:style>
  <w:style w:type="paragraph" w:styleId="Nadpis1">
    <w:name w:val="heading 1"/>
    <w:basedOn w:val="Normln"/>
    <w:next w:val="Normln"/>
    <w:qFormat/>
    <w:rsid w:val="00EA226C"/>
    <w:pPr>
      <w:keepNext/>
      <w:numPr>
        <w:numId w:val="11"/>
      </w:numPr>
      <w:spacing w:before="400"/>
      <w:ind w:left="0"/>
      <w:outlineLvl w:val="0"/>
    </w:pPr>
    <w:rPr>
      <w:rFonts w:ascii="Arial" w:hAnsi="Arial" w:cs="Arial"/>
      <w:b/>
      <w:bCs/>
      <w:kern w:val="32"/>
      <w:sz w:val="40"/>
      <w:szCs w:val="32"/>
    </w:rPr>
  </w:style>
  <w:style w:type="paragraph" w:styleId="Nadpis2">
    <w:name w:val="heading 2"/>
    <w:basedOn w:val="Normln"/>
    <w:next w:val="Normln"/>
    <w:qFormat/>
    <w:rsid w:val="00EA226C"/>
    <w:pPr>
      <w:keepNext/>
      <w:numPr>
        <w:ilvl w:val="1"/>
        <w:numId w:val="11"/>
      </w:numPr>
      <w:spacing w:before="320"/>
      <w:outlineLvl w:val="1"/>
    </w:pPr>
    <w:rPr>
      <w:rFonts w:ascii="Arial" w:hAnsi="Arial" w:cs="Arial"/>
      <w:b/>
      <w:bCs/>
      <w:iCs/>
      <w:kern w:val="32"/>
      <w:sz w:val="32"/>
      <w:szCs w:val="28"/>
    </w:rPr>
  </w:style>
  <w:style w:type="paragraph" w:styleId="Nadpis3">
    <w:name w:val="heading 3"/>
    <w:basedOn w:val="Normln"/>
    <w:next w:val="Normln"/>
    <w:qFormat/>
    <w:rsid w:val="00EA226C"/>
    <w:pPr>
      <w:keepNext/>
      <w:numPr>
        <w:ilvl w:val="2"/>
        <w:numId w:val="11"/>
      </w:numPr>
      <w:spacing w:before="240"/>
      <w:outlineLvl w:val="2"/>
    </w:pPr>
    <w:rPr>
      <w:rFonts w:ascii="Arial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qFormat/>
    <w:rsid w:val="00EA226C"/>
    <w:pPr>
      <w:keepNext/>
      <w:spacing w:before="24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qFormat/>
    <w:rsid w:val="00EA226C"/>
    <w:pPr>
      <w:spacing w:before="24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qFormat/>
    <w:rsid w:val="00EA226C"/>
    <w:pPr>
      <w:spacing w:before="24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qFormat/>
    <w:rsid w:val="00EA226C"/>
    <w:pPr>
      <w:spacing w:before="240"/>
      <w:outlineLvl w:val="6"/>
    </w:pPr>
  </w:style>
  <w:style w:type="paragraph" w:styleId="Nadpis8">
    <w:name w:val="heading 8"/>
    <w:basedOn w:val="Normln"/>
    <w:next w:val="Normln"/>
    <w:qFormat/>
    <w:rsid w:val="00EA226C"/>
    <w:pPr>
      <w:spacing w:before="240"/>
      <w:outlineLvl w:val="7"/>
    </w:pPr>
    <w:rPr>
      <w:i/>
      <w:iCs/>
    </w:rPr>
  </w:style>
  <w:style w:type="paragraph" w:styleId="Nadpis9">
    <w:name w:val="heading 9"/>
    <w:basedOn w:val="Normln"/>
    <w:next w:val="Normln"/>
    <w:qFormat/>
    <w:rsid w:val="00EA226C"/>
    <w:pPr>
      <w:spacing w:before="240"/>
      <w:outlineLvl w:val="8"/>
    </w:pPr>
    <w:rPr>
      <w:rFonts w:ascii="Arial" w:hAnsi="Arial"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semiHidden/>
    <w:rsid w:val="00EA226C"/>
    <w:pPr>
      <w:tabs>
        <w:tab w:val="center" w:pos="4536"/>
        <w:tab w:val="right" w:pos="9072"/>
      </w:tabs>
    </w:pPr>
  </w:style>
  <w:style w:type="character" w:styleId="UkzkaHTML">
    <w:name w:val="HTML Sample"/>
    <w:basedOn w:val="Standardnpsmoodstavce"/>
    <w:semiHidden/>
    <w:rsid w:val="00EA226C"/>
    <w:rPr>
      <w:rFonts w:ascii="Courier New" w:hAnsi="Courier New"/>
    </w:rPr>
  </w:style>
  <w:style w:type="character" w:styleId="Zvraznn">
    <w:name w:val="Emphasis"/>
    <w:basedOn w:val="Standardnpsmoodstavce"/>
    <w:qFormat/>
    <w:rsid w:val="00EA226C"/>
    <w:rPr>
      <w:i/>
      <w:iCs/>
    </w:rPr>
  </w:style>
  <w:style w:type="paragraph" w:styleId="Zpat">
    <w:name w:val="footer"/>
    <w:basedOn w:val="Normln"/>
    <w:semiHidden/>
    <w:rsid w:val="00EA226C"/>
    <w:pPr>
      <w:tabs>
        <w:tab w:val="right" w:pos="9639"/>
      </w:tabs>
    </w:pPr>
  </w:style>
  <w:style w:type="character" w:styleId="slostrnky">
    <w:name w:val="page number"/>
    <w:basedOn w:val="Standardnpsmoodstavce"/>
    <w:semiHidden/>
    <w:rsid w:val="00EA226C"/>
  </w:style>
  <w:style w:type="paragraph" w:styleId="Obsah1">
    <w:name w:val="toc 1"/>
    <w:basedOn w:val="Normln"/>
    <w:next w:val="Normln"/>
    <w:autoRedefine/>
    <w:semiHidden/>
    <w:rsid w:val="00EA226C"/>
  </w:style>
  <w:style w:type="paragraph" w:styleId="Podtitul">
    <w:name w:val="Subtitle"/>
    <w:basedOn w:val="Normln"/>
    <w:qFormat/>
    <w:rsid w:val="00EA226C"/>
    <w:pPr>
      <w:spacing w:before="500" w:after="600"/>
      <w:ind w:left="567" w:right="567"/>
      <w:outlineLvl w:val="1"/>
    </w:pPr>
    <w:rPr>
      <w:rFonts w:ascii="Arial" w:hAnsi="Arial" w:cs="Arial"/>
      <w:i/>
      <w:sz w:val="28"/>
    </w:rPr>
  </w:style>
  <w:style w:type="paragraph" w:styleId="Obsah2">
    <w:name w:val="toc 2"/>
    <w:basedOn w:val="Normln"/>
    <w:next w:val="Normln"/>
    <w:autoRedefine/>
    <w:semiHidden/>
    <w:rsid w:val="00EA226C"/>
    <w:pPr>
      <w:ind w:left="240"/>
    </w:pPr>
  </w:style>
  <w:style w:type="paragraph" w:styleId="Obsah3">
    <w:name w:val="toc 3"/>
    <w:basedOn w:val="Normln"/>
    <w:next w:val="Normln"/>
    <w:autoRedefine/>
    <w:semiHidden/>
    <w:rsid w:val="00EA226C"/>
    <w:pPr>
      <w:ind w:left="480"/>
    </w:pPr>
  </w:style>
  <w:style w:type="paragraph" w:styleId="Obsah4">
    <w:name w:val="toc 4"/>
    <w:basedOn w:val="Normln"/>
    <w:next w:val="Normln"/>
    <w:autoRedefine/>
    <w:semiHidden/>
    <w:rsid w:val="00EA226C"/>
    <w:pPr>
      <w:ind w:left="720"/>
    </w:pPr>
  </w:style>
  <w:style w:type="paragraph" w:styleId="Obsah5">
    <w:name w:val="toc 5"/>
    <w:basedOn w:val="Normln"/>
    <w:next w:val="Normln"/>
    <w:autoRedefine/>
    <w:semiHidden/>
    <w:rsid w:val="00EA226C"/>
    <w:pPr>
      <w:ind w:left="960"/>
    </w:pPr>
  </w:style>
  <w:style w:type="paragraph" w:styleId="Obsah6">
    <w:name w:val="toc 6"/>
    <w:basedOn w:val="Normln"/>
    <w:next w:val="Normln"/>
    <w:autoRedefine/>
    <w:semiHidden/>
    <w:rsid w:val="00EA226C"/>
    <w:pPr>
      <w:ind w:left="1200"/>
    </w:pPr>
  </w:style>
  <w:style w:type="paragraph" w:styleId="Obsah7">
    <w:name w:val="toc 7"/>
    <w:basedOn w:val="Normln"/>
    <w:next w:val="Normln"/>
    <w:autoRedefine/>
    <w:semiHidden/>
    <w:rsid w:val="00EA226C"/>
    <w:pPr>
      <w:ind w:left="1440"/>
    </w:pPr>
  </w:style>
  <w:style w:type="paragraph" w:styleId="Obsah8">
    <w:name w:val="toc 8"/>
    <w:basedOn w:val="Normln"/>
    <w:next w:val="Normln"/>
    <w:autoRedefine/>
    <w:semiHidden/>
    <w:rsid w:val="00EA226C"/>
    <w:pPr>
      <w:ind w:left="1680"/>
    </w:pPr>
  </w:style>
  <w:style w:type="paragraph" w:styleId="Obsah9">
    <w:name w:val="toc 9"/>
    <w:basedOn w:val="Normln"/>
    <w:next w:val="Normln"/>
    <w:autoRedefine/>
    <w:semiHidden/>
    <w:rsid w:val="00EA226C"/>
    <w:pPr>
      <w:ind w:left="1920"/>
    </w:pPr>
  </w:style>
  <w:style w:type="paragraph" w:customStyle="1" w:styleId="Odstavecsobrzkem">
    <w:name w:val="Odstavec s obrázkem"/>
    <w:basedOn w:val="Normln"/>
    <w:next w:val="Normln"/>
    <w:rsid w:val="00EA226C"/>
    <w:pPr>
      <w:spacing w:after="400"/>
      <w:jc w:val="center"/>
    </w:pPr>
  </w:style>
  <w:style w:type="character" w:styleId="Hypertextovodkaz">
    <w:name w:val="Hyperlink"/>
    <w:basedOn w:val="Standardnpsmoodstavce"/>
    <w:semiHidden/>
    <w:rsid w:val="00EA226C"/>
    <w:rPr>
      <w:color w:val="0000FF"/>
      <w:u w:val="single"/>
    </w:rPr>
  </w:style>
  <w:style w:type="paragraph" w:customStyle="1" w:styleId="Vpisprogramu">
    <w:name w:val="Výpis programu"/>
    <w:basedOn w:val="Normln"/>
    <w:rsid w:val="00EA226C"/>
    <w:pPr>
      <w:spacing w:before="60" w:after="60"/>
    </w:pPr>
    <w:rPr>
      <w:rFonts w:ascii="Courier New" w:hAnsi="Courier New"/>
      <w:noProof/>
    </w:rPr>
  </w:style>
  <w:style w:type="paragraph" w:customStyle="1" w:styleId="Autor">
    <w:name w:val="Autor"/>
    <w:basedOn w:val="Normln"/>
    <w:next w:val="Podtitul"/>
    <w:rsid w:val="00EA226C"/>
    <w:pPr>
      <w:jc w:val="center"/>
    </w:pPr>
    <w:rPr>
      <w:rFonts w:ascii="Arial" w:hAnsi="Arial" w:cs="Arial"/>
    </w:rPr>
  </w:style>
  <w:style w:type="paragraph" w:customStyle="1" w:styleId="Titul">
    <w:name w:val="Titul"/>
    <w:basedOn w:val="Normln"/>
    <w:next w:val="Autor"/>
    <w:rsid w:val="00EA226C"/>
    <w:pPr>
      <w:jc w:val="center"/>
    </w:pPr>
    <w:rPr>
      <w:rFonts w:ascii="Arial" w:hAnsi="Arial" w:cs="Arial"/>
      <w:sz w:val="4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D7AD5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7AD5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A3173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62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9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LAB\_SKEL_MS\MLAB_&#352;ablon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MLAB_Šablona</Template>
  <TotalTime>189</TotalTime>
  <Pages>6</Pages>
  <Words>366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PIC16F87xDIL2801A PIC16F87xSO2801A</vt:lpstr>
    </vt:vector>
  </TitlesOfParts>
  <Company/>
  <LinksUpToDate>false</LinksUpToDate>
  <CharactersWithSpaces>2526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PIC16F87xDIL2801A PIC16F87xSO2801A</dc:title>
  <dc:creator>miho</dc:creator>
  <cp:lastModifiedBy>Honza</cp:lastModifiedBy>
  <cp:revision>34</cp:revision>
  <cp:lastPrinted>2015-12-14T06:45:00Z</cp:lastPrinted>
  <dcterms:created xsi:type="dcterms:W3CDTF">2013-04-18T09:18:00Z</dcterms:created>
  <dcterms:modified xsi:type="dcterms:W3CDTF">2015-12-17T17:42:00Z</dcterms:modified>
</cp:coreProperties>
</file>